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BB03A1" w14:textId="427307F3" w:rsidR="00291DDE" w:rsidRDefault="00291DDE" w:rsidP="00291DDE">
      <w:pPr>
        <w:pStyle w:val="Heading1"/>
      </w:pPr>
      <w:bookmarkStart w:id="0" w:name="_Toc80266221"/>
      <w:r>
        <w:t>***</w:t>
      </w:r>
      <w:r>
        <w:t xml:space="preserve">DEBT CEILING DA </w:t>
      </w:r>
      <w:r>
        <w:t>AFFIRMATIVE ANSWERS***</w:t>
      </w:r>
      <w:bookmarkEnd w:id="0"/>
    </w:p>
    <w:p w14:paraId="1586DA55" w14:textId="4B69E8A4" w:rsidR="00291DDE" w:rsidRDefault="00291DDE" w:rsidP="00291DDE"/>
    <w:p w14:paraId="139EA629" w14:textId="5F0E3D6B" w:rsidR="00805BAA" w:rsidRDefault="00805BAA">
      <w:pPr>
        <w:pStyle w:val="TOC1"/>
        <w:tabs>
          <w:tab w:val="right" w:leader="dot" w:pos="10790"/>
        </w:tabs>
        <w:rPr>
          <w:rFonts w:asciiTheme="minorHAnsi" w:eastAsiaTheme="minorEastAsia" w:hAnsiTheme="minorHAnsi" w:cstheme="minorBidi"/>
          <w:noProof/>
          <w:sz w:val="22"/>
        </w:rPr>
      </w:pPr>
      <w:r>
        <w:fldChar w:fldCharType="begin"/>
      </w:r>
      <w:r>
        <w:instrText xml:space="preserve"> TOC \o "1-3" \u </w:instrText>
      </w:r>
      <w:r>
        <w:fldChar w:fldCharType="separate"/>
      </w:r>
      <w:r>
        <w:rPr>
          <w:noProof/>
        </w:rPr>
        <w:t>***DEBT CEILING DA AFFIRMATIVE ANSWERS***</w:t>
      </w:r>
      <w:r>
        <w:rPr>
          <w:noProof/>
        </w:rPr>
        <w:tab/>
      </w:r>
      <w:r>
        <w:rPr>
          <w:noProof/>
        </w:rPr>
        <w:fldChar w:fldCharType="begin"/>
      </w:r>
      <w:r>
        <w:rPr>
          <w:noProof/>
        </w:rPr>
        <w:instrText xml:space="preserve"> PAGEREF _Toc80266221 \h </w:instrText>
      </w:r>
      <w:r>
        <w:rPr>
          <w:noProof/>
        </w:rPr>
      </w:r>
      <w:r>
        <w:rPr>
          <w:noProof/>
        </w:rPr>
        <w:fldChar w:fldCharType="separate"/>
      </w:r>
      <w:r>
        <w:rPr>
          <w:noProof/>
        </w:rPr>
        <w:t>1</w:t>
      </w:r>
      <w:r>
        <w:rPr>
          <w:noProof/>
        </w:rPr>
        <w:fldChar w:fldCharType="end"/>
      </w:r>
    </w:p>
    <w:p w14:paraId="48593D99" w14:textId="63F488E5" w:rsidR="00805BAA" w:rsidRDefault="00805BAA">
      <w:pPr>
        <w:pStyle w:val="TOC3"/>
        <w:tabs>
          <w:tab w:val="right" w:leader="dot" w:pos="10790"/>
        </w:tabs>
        <w:rPr>
          <w:rFonts w:asciiTheme="minorHAnsi" w:eastAsiaTheme="minorEastAsia" w:hAnsiTheme="minorHAnsi" w:cstheme="minorBidi"/>
          <w:noProof/>
          <w:sz w:val="22"/>
        </w:rPr>
      </w:pPr>
      <w:r>
        <w:rPr>
          <w:noProof/>
        </w:rPr>
        <w:t>Uniqueness Overwhelms the Link: 2AC</w:t>
      </w:r>
      <w:r>
        <w:rPr>
          <w:noProof/>
        </w:rPr>
        <w:tab/>
      </w:r>
      <w:r>
        <w:rPr>
          <w:noProof/>
        </w:rPr>
        <w:fldChar w:fldCharType="begin"/>
      </w:r>
      <w:r>
        <w:rPr>
          <w:noProof/>
        </w:rPr>
        <w:instrText xml:space="preserve"> PAGEREF _Toc80266222 \h </w:instrText>
      </w:r>
      <w:r>
        <w:rPr>
          <w:noProof/>
        </w:rPr>
      </w:r>
      <w:r>
        <w:rPr>
          <w:noProof/>
        </w:rPr>
        <w:fldChar w:fldCharType="separate"/>
      </w:r>
      <w:r>
        <w:rPr>
          <w:noProof/>
        </w:rPr>
        <w:t>1</w:t>
      </w:r>
      <w:r>
        <w:rPr>
          <w:noProof/>
        </w:rPr>
        <w:fldChar w:fldCharType="end"/>
      </w:r>
    </w:p>
    <w:p w14:paraId="229CF418" w14:textId="573D8DAA" w:rsidR="00805BAA" w:rsidRDefault="00805BAA">
      <w:pPr>
        <w:pStyle w:val="TOC3"/>
        <w:tabs>
          <w:tab w:val="right" w:leader="dot" w:pos="10790"/>
        </w:tabs>
        <w:rPr>
          <w:rFonts w:asciiTheme="minorHAnsi" w:eastAsiaTheme="minorEastAsia" w:hAnsiTheme="minorHAnsi" w:cstheme="minorBidi"/>
          <w:noProof/>
          <w:sz w:val="22"/>
        </w:rPr>
      </w:pPr>
      <w:r>
        <w:rPr>
          <w:noProof/>
        </w:rPr>
        <w:t>Uniqueness Overwhelms the Link: 1AR</w:t>
      </w:r>
      <w:r>
        <w:rPr>
          <w:noProof/>
        </w:rPr>
        <w:tab/>
      </w:r>
      <w:r>
        <w:rPr>
          <w:noProof/>
        </w:rPr>
        <w:fldChar w:fldCharType="begin"/>
      </w:r>
      <w:r>
        <w:rPr>
          <w:noProof/>
        </w:rPr>
        <w:instrText xml:space="preserve"> PAGEREF _Toc80266223 \h </w:instrText>
      </w:r>
      <w:r>
        <w:rPr>
          <w:noProof/>
        </w:rPr>
      </w:r>
      <w:r>
        <w:rPr>
          <w:noProof/>
        </w:rPr>
        <w:fldChar w:fldCharType="separate"/>
      </w:r>
      <w:r>
        <w:rPr>
          <w:noProof/>
        </w:rPr>
        <w:t>1</w:t>
      </w:r>
      <w:r>
        <w:rPr>
          <w:noProof/>
        </w:rPr>
        <w:fldChar w:fldCharType="end"/>
      </w:r>
    </w:p>
    <w:p w14:paraId="7A4D0A91" w14:textId="5432E858" w:rsidR="00805BAA" w:rsidRDefault="00805BAA">
      <w:pPr>
        <w:pStyle w:val="TOC3"/>
        <w:tabs>
          <w:tab w:val="right" w:leader="dot" w:pos="10790"/>
        </w:tabs>
        <w:rPr>
          <w:rFonts w:asciiTheme="minorHAnsi" w:eastAsiaTheme="minorEastAsia" w:hAnsiTheme="minorHAnsi" w:cstheme="minorBidi"/>
          <w:noProof/>
          <w:sz w:val="22"/>
        </w:rPr>
      </w:pPr>
      <w:r>
        <w:rPr>
          <w:noProof/>
        </w:rPr>
        <w:t>Thumper: Infrastructure: 2AC</w:t>
      </w:r>
      <w:r>
        <w:rPr>
          <w:noProof/>
        </w:rPr>
        <w:tab/>
      </w:r>
      <w:r>
        <w:rPr>
          <w:noProof/>
        </w:rPr>
        <w:fldChar w:fldCharType="begin"/>
      </w:r>
      <w:r>
        <w:rPr>
          <w:noProof/>
        </w:rPr>
        <w:instrText xml:space="preserve"> PAGEREF _Toc80266224 \h </w:instrText>
      </w:r>
      <w:r>
        <w:rPr>
          <w:noProof/>
        </w:rPr>
      </w:r>
      <w:r>
        <w:rPr>
          <w:noProof/>
        </w:rPr>
        <w:fldChar w:fldCharType="separate"/>
      </w:r>
      <w:r>
        <w:rPr>
          <w:noProof/>
        </w:rPr>
        <w:t>1</w:t>
      </w:r>
      <w:r>
        <w:rPr>
          <w:noProof/>
        </w:rPr>
        <w:fldChar w:fldCharType="end"/>
      </w:r>
    </w:p>
    <w:p w14:paraId="789B524F" w14:textId="31A15214" w:rsidR="00805BAA" w:rsidRDefault="00805BAA">
      <w:pPr>
        <w:pStyle w:val="TOC3"/>
        <w:tabs>
          <w:tab w:val="right" w:leader="dot" w:pos="10790"/>
        </w:tabs>
        <w:rPr>
          <w:rFonts w:asciiTheme="minorHAnsi" w:eastAsiaTheme="minorEastAsia" w:hAnsiTheme="minorHAnsi" w:cstheme="minorBidi"/>
          <w:noProof/>
          <w:sz w:val="22"/>
        </w:rPr>
      </w:pPr>
      <w:r>
        <w:rPr>
          <w:noProof/>
        </w:rPr>
        <w:t>Thumper: Infrastructure: 1AR</w:t>
      </w:r>
      <w:r>
        <w:rPr>
          <w:noProof/>
        </w:rPr>
        <w:tab/>
      </w:r>
      <w:r>
        <w:rPr>
          <w:noProof/>
        </w:rPr>
        <w:fldChar w:fldCharType="begin"/>
      </w:r>
      <w:r>
        <w:rPr>
          <w:noProof/>
        </w:rPr>
        <w:instrText xml:space="preserve"> PAGEREF _Toc80266225 \h </w:instrText>
      </w:r>
      <w:r>
        <w:rPr>
          <w:noProof/>
        </w:rPr>
      </w:r>
      <w:r>
        <w:rPr>
          <w:noProof/>
        </w:rPr>
        <w:fldChar w:fldCharType="separate"/>
      </w:r>
      <w:r>
        <w:rPr>
          <w:noProof/>
        </w:rPr>
        <w:t>1</w:t>
      </w:r>
      <w:r>
        <w:rPr>
          <w:noProof/>
        </w:rPr>
        <w:fldChar w:fldCharType="end"/>
      </w:r>
    </w:p>
    <w:p w14:paraId="79B1A7CB" w14:textId="5D99385F" w:rsidR="00805BAA" w:rsidRDefault="00805BAA">
      <w:pPr>
        <w:pStyle w:val="TOC3"/>
        <w:tabs>
          <w:tab w:val="right" w:leader="dot" w:pos="10790"/>
        </w:tabs>
        <w:rPr>
          <w:rFonts w:asciiTheme="minorHAnsi" w:eastAsiaTheme="minorEastAsia" w:hAnsiTheme="minorHAnsi" w:cstheme="minorBidi"/>
          <w:noProof/>
          <w:sz w:val="22"/>
        </w:rPr>
      </w:pPr>
      <w:r>
        <w:rPr>
          <w:noProof/>
        </w:rPr>
        <w:t>Thumper: Drug Pricing: 2AC</w:t>
      </w:r>
      <w:r>
        <w:rPr>
          <w:noProof/>
        </w:rPr>
        <w:tab/>
      </w:r>
      <w:r>
        <w:rPr>
          <w:noProof/>
        </w:rPr>
        <w:fldChar w:fldCharType="begin"/>
      </w:r>
      <w:r>
        <w:rPr>
          <w:noProof/>
        </w:rPr>
        <w:instrText xml:space="preserve"> PAGEREF _Toc80266226 \h </w:instrText>
      </w:r>
      <w:r>
        <w:rPr>
          <w:noProof/>
        </w:rPr>
      </w:r>
      <w:r>
        <w:rPr>
          <w:noProof/>
        </w:rPr>
        <w:fldChar w:fldCharType="separate"/>
      </w:r>
      <w:r>
        <w:rPr>
          <w:noProof/>
        </w:rPr>
        <w:t>1</w:t>
      </w:r>
      <w:r>
        <w:rPr>
          <w:noProof/>
        </w:rPr>
        <w:fldChar w:fldCharType="end"/>
      </w:r>
    </w:p>
    <w:p w14:paraId="2F7F03C5" w14:textId="1A940411" w:rsidR="00805BAA" w:rsidRDefault="00805BAA">
      <w:pPr>
        <w:pStyle w:val="TOC3"/>
        <w:tabs>
          <w:tab w:val="right" w:leader="dot" w:pos="10790"/>
        </w:tabs>
        <w:rPr>
          <w:rFonts w:asciiTheme="minorHAnsi" w:eastAsiaTheme="minorEastAsia" w:hAnsiTheme="minorHAnsi" w:cstheme="minorBidi"/>
          <w:noProof/>
          <w:sz w:val="22"/>
        </w:rPr>
      </w:pPr>
      <w:r>
        <w:rPr>
          <w:noProof/>
        </w:rPr>
        <w:t>Thumper: Afghanistan: 2AC</w:t>
      </w:r>
      <w:r>
        <w:rPr>
          <w:noProof/>
        </w:rPr>
        <w:tab/>
      </w:r>
      <w:r>
        <w:rPr>
          <w:noProof/>
        </w:rPr>
        <w:fldChar w:fldCharType="begin"/>
      </w:r>
      <w:r>
        <w:rPr>
          <w:noProof/>
        </w:rPr>
        <w:instrText xml:space="preserve"> PAGEREF _Toc80266227 \h </w:instrText>
      </w:r>
      <w:r>
        <w:rPr>
          <w:noProof/>
        </w:rPr>
      </w:r>
      <w:r>
        <w:rPr>
          <w:noProof/>
        </w:rPr>
        <w:fldChar w:fldCharType="separate"/>
      </w:r>
      <w:r>
        <w:rPr>
          <w:noProof/>
        </w:rPr>
        <w:t>1</w:t>
      </w:r>
      <w:r>
        <w:rPr>
          <w:noProof/>
        </w:rPr>
        <w:fldChar w:fldCharType="end"/>
      </w:r>
    </w:p>
    <w:p w14:paraId="36C05B22" w14:textId="038F1B88" w:rsidR="00805BAA" w:rsidRDefault="00805BAA">
      <w:pPr>
        <w:pStyle w:val="TOC3"/>
        <w:tabs>
          <w:tab w:val="right" w:leader="dot" w:pos="10790"/>
        </w:tabs>
        <w:rPr>
          <w:rFonts w:asciiTheme="minorHAnsi" w:eastAsiaTheme="minorEastAsia" w:hAnsiTheme="minorHAnsi" w:cstheme="minorBidi"/>
          <w:noProof/>
          <w:sz w:val="22"/>
        </w:rPr>
      </w:pPr>
      <w:r>
        <w:rPr>
          <w:noProof/>
        </w:rPr>
        <w:t>No Impact: Economy: 2AC</w:t>
      </w:r>
      <w:r>
        <w:rPr>
          <w:noProof/>
        </w:rPr>
        <w:tab/>
      </w:r>
      <w:r>
        <w:rPr>
          <w:noProof/>
        </w:rPr>
        <w:fldChar w:fldCharType="begin"/>
      </w:r>
      <w:r>
        <w:rPr>
          <w:noProof/>
        </w:rPr>
        <w:instrText xml:space="preserve"> PAGEREF _Toc80266228 \h </w:instrText>
      </w:r>
      <w:r>
        <w:rPr>
          <w:noProof/>
        </w:rPr>
      </w:r>
      <w:r>
        <w:rPr>
          <w:noProof/>
        </w:rPr>
        <w:fldChar w:fldCharType="separate"/>
      </w:r>
      <w:r>
        <w:rPr>
          <w:noProof/>
        </w:rPr>
        <w:t>1</w:t>
      </w:r>
      <w:r>
        <w:rPr>
          <w:noProof/>
        </w:rPr>
        <w:fldChar w:fldCharType="end"/>
      </w:r>
    </w:p>
    <w:p w14:paraId="0C74F488" w14:textId="41D741EC" w:rsidR="00805BAA" w:rsidRDefault="00805BAA">
      <w:pPr>
        <w:pStyle w:val="TOC3"/>
        <w:tabs>
          <w:tab w:val="right" w:leader="dot" w:pos="10790"/>
        </w:tabs>
        <w:rPr>
          <w:rFonts w:asciiTheme="minorHAnsi" w:eastAsiaTheme="minorEastAsia" w:hAnsiTheme="minorHAnsi" w:cstheme="minorBidi"/>
          <w:noProof/>
          <w:sz w:val="22"/>
        </w:rPr>
      </w:pPr>
      <w:r>
        <w:rPr>
          <w:noProof/>
        </w:rPr>
        <w:t>No Impact: Economy: 1AR</w:t>
      </w:r>
      <w:r>
        <w:rPr>
          <w:noProof/>
        </w:rPr>
        <w:tab/>
      </w:r>
      <w:r>
        <w:rPr>
          <w:noProof/>
        </w:rPr>
        <w:fldChar w:fldCharType="begin"/>
      </w:r>
      <w:r>
        <w:rPr>
          <w:noProof/>
        </w:rPr>
        <w:instrText xml:space="preserve"> PAGEREF _Toc80266229 \h </w:instrText>
      </w:r>
      <w:r>
        <w:rPr>
          <w:noProof/>
        </w:rPr>
      </w:r>
      <w:r>
        <w:rPr>
          <w:noProof/>
        </w:rPr>
        <w:fldChar w:fldCharType="separate"/>
      </w:r>
      <w:r>
        <w:rPr>
          <w:noProof/>
        </w:rPr>
        <w:t>1</w:t>
      </w:r>
      <w:r>
        <w:rPr>
          <w:noProof/>
        </w:rPr>
        <w:fldChar w:fldCharType="end"/>
      </w:r>
    </w:p>
    <w:p w14:paraId="7DD5BC53" w14:textId="5DF7176E" w:rsidR="00805BAA" w:rsidRDefault="00805BAA">
      <w:pPr>
        <w:pStyle w:val="TOC3"/>
        <w:tabs>
          <w:tab w:val="right" w:leader="dot" w:pos="10790"/>
        </w:tabs>
        <w:rPr>
          <w:rFonts w:asciiTheme="minorHAnsi" w:eastAsiaTheme="minorEastAsia" w:hAnsiTheme="minorHAnsi" w:cstheme="minorBidi"/>
          <w:noProof/>
          <w:sz w:val="22"/>
        </w:rPr>
      </w:pPr>
      <w:r>
        <w:rPr>
          <w:noProof/>
        </w:rPr>
        <w:t>No Impact: Dollar Hegemony: 2AC</w:t>
      </w:r>
      <w:r>
        <w:rPr>
          <w:noProof/>
        </w:rPr>
        <w:tab/>
      </w:r>
      <w:r>
        <w:rPr>
          <w:noProof/>
        </w:rPr>
        <w:fldChar w:fldCharType="begin"/>
      </w:r>
      <w:r>
        <w:rPr>
          <w:noProof/>
        </w:rPr>
        <w:instrText xml:space="preserve"> PAGEREF _Toc80266230 \h </w:instrText>
      </w:r>
      <w:r>
        <w:rPr>
          <w:noProof/>
        </w:rPr>
      </w:r>
      <w:r>
        <w:rPr>
          <w:noProof/>
        </w:rPr>
        <w:fldChar w:fldCharType="separate"/>
      </w:r>
      <w:r>
        <w:rPr>
          <w:noProof/>
        </w:rPr>
        <w:t>1</w:t>
      </w:r>
      <w:r>
        <w:rPr>
          <w:noProof/>
        </w:rPr>
        <w:fldChar w:fldCharType="end"/>
      </w:r>
    </w:p>
    <w:p w14:paraId="0BA6C1D4" w14:textId="42E46D87" w:rsidR="00805BAA" w:rsidRDefault="00805BAA">
      <w:pPr>
        <w:pStyle w:val="TOC3"/>
        <w:tabs>
          <w:tab w:val="right" w:leader="dot" w:pos="10790"/>
        </w:tabs>
        <w:rPr>
          <w:rFonts w:asciiTheme="minorHAnsi" w:eastAsiaTheme="minorEastAsia" w:hAnsiTheme="minorHAnsi" w:cstheme="minorBidi"/>
          <w:noProof/>
          <w:sz w:val="22"/>
        </w:rPr>
      </w:pPr>
      <w:r>
        <w:rPr>
          <w:noProof/>
        </w:rPr>
        <w:t>No Impact: War: 2AC</w:t>
      </w:r>
      <w:r>
        <w:rPr>
          <w:noProof/>
        </w:rPr>
        <w:tab/>
      </w:r>
      <w:r>
        <w:rPr>
          <w:noProof/>
        </w:rPr>
        <w:fldChar w:fldCharType="begin"/>
      </w:r>
      <w:r>
        <w:rPr>
          <w:noProof/>
        </w:rPr>
        <w:instrText xml:space="preserve"> PAGEREF _Toc80266231 \h </w:instrText>
      </w:r>
      <w:r>
        <w:rPr>
          <w:noProof/>
        </w:rPr>
      </w:r>
      <w:r>
        <w:rPr>
          <w:noProof/>
        </w:rPr>
        <w:fldChar w:fldCharType="separate"/>
      </w:r>
      <w:r>
        <w:rPr>
          <w:noProof/>
        </w:rPr>
        <w:t>1</w:t>
      </w:r>
      <w:r>
        <w:rPr>
          <w:noProof/>
        </w:rPr>
        <w:fldChar w:fldCharType="end"/>
      </w:r>
    </w:p>
    <w:p w14:paraId="1766974B" w14:textId="719F8123" w:rsidR="00805BAA" w:rsidRDefault="00805BAA">
      <w:pPr>
        <w:pStyle w:val="TOC3"/>
        <w:tabs>
          <w:tab w:val="right" w:leader="dot" w:pos="10790"/>
        </w:tabs>
        <w:rPr>
          <w:rFonts w:asciiTheme="minorHAnsi" w:eastAsiaTheme="minorEastAsia" w:hAnsiTheme="minorHAnsi" w:cstheme="minorBidi"/>
          <w:noProof/>
          <w:sz w:val="22"/>
        </w:rPr>
      </w:pPr>
      <w:r w:rsidRPr="00EE58CF">
        <w:rPr>
          <w:rFonts w:eastAsia="Calibri"/>
          <w:noProof/>
        </w:rPr>
        <w:t>No Impact: War: 1AR</w:t>
      </w:r>
      <w:r>
        <w:rPr>
          <w:noProof/>
        </w:rPr>
        <w:tab/>
      </w:r>
      <w:r>
        <w:rPr>
          <w:noProof/>
        </w:rPr>
        <w:fldChar w:fldCharType="begin"/>
      </w:r>
      <w:r>
        <w:rPr>
          <w:noProof/>
        </w:rPr>
        <w:instrText xml:space="preserve"> PAGEREF _Toc80266232 \h </w:instrText>
      </w:r>
      <w:r>
        <w:rPr>
          <w:noProof/>
        </w:rPr>
      </w:r>
      <w:r>
        <w:rPr>
          <w:noProof/>
        </w:rPr>
        <w:fldChar w:fldCharType="separate"/>
      </w:r>
      <w:r>
        <w:rPr>
          <w:noProof/>
        </w:rPr>
        <w:t>1</w:t>
      </w:r>
      <w:r>
        <w:rPr>
          <w:noProof/>
        </w:rPr>
        <w:fldChar w:fldCharType="end"/>
      </w:r>
    </w:p>
    <w:p w14:paraId="5E57050F" w14:textId="5E191122" w:rsidR="00805BAA" w:rsidRDefault="00805BAA" w:rsidP="00291DDE">
      <w:r>
        <w:fldChar w:fldCharType="end"/>
      </w:r>
    </w:p>
    <w:p w14:paraId="7172B41C" w14:textId="77777777" w:rsidR="00291DDE" w:rsidRDefault="00291DDE" w:rsidP="00291DDE">
      <w:pPr>
        <w:pStyle w:val="Heading3"/>
      </w:pPr>
      <w:bookmarkStart w:id="1" w:name="_Toc80266222"/>
      <w:r>
        <w:t>Uniqueness Overwhelms the Link: 2AC</w:t>
      </w:r>
      <w:bookmarkEnd w:id="1"/>
      <w:r>
        <w:t xml:space="preserve"> </w:t>
      </w:r>
    </w:p>
    <w:p w14:paraId="58749014" w14:textId="77777777" w:rsidR="00291DDE" w:rsidRDefault="00291DDE" w:rsidP="00291DDE"/>
    <w:p w14:paraId="0AC83D7D" w14:textId="77777777" w:rsidR="00291DDE" w:rsidRDefault="00291DDE" w:rsidP="00291DDE">
      <w:pPr>
        <w:pStyle w:val="Heading4"/>
      </w:pPr>
      <w:r>
        <w:t xml:space="preserve">Zero percent chance Democrats allow a debt limit default </w:t>
      </w:r>
    </w:p>
    <w:p w14:paraId="3EEB9F4E" w14:textId="77777777" w:rsidR="00291DDE" w:rsidRDefault="00291DDE" w:rsidP="00291DDE">
      <w:r w:rsidRPr="00341ACD">
        <w:rPr>
          <w:b/>
          <w:bCs/>
          <w:sz w:val="24"/>
          <w:szCs w:val="24"/>
        </w:rPr>
        <w:t>White, 8-13</w:t>
      </w:r>
      <w:r>
        <w:t>-21</w:t>
      </w:r>
    </w:p>
    <w:p w14:paraId="704B4455" w14:textId="77777777" w:rsidR="00291DDE" w:rsidRDefault="00291DDE" w:rsidP="00291DDE">
      <w:r>
        <w:t>(Ben, “</w:t>
      </w:r>
      <w:r w:rsidRPr="00EB0154">
        <w:t>More on the debt limit</w:t>
      </w:r>
      <w:r>
        <w:t xml:space="preserve">,” accessed 8-18-21, </w:t>
      </w:r>
      <w:hyperlink r:id="rId6" w:history="1">
        <w:r w:rsidRPr="00DE3D09">
          <w:rPr>
            <w:rStyle w:val="Hyperlink"/>
          </w:rPr>
          <w:t>https://www.politico.com/newsletters/morning-money/2021/08/13/more-on-the-debt-limit-797153</w:t>
        </w:r>
      </w:hyperlink>
      <w:r>
        <w:t xml:space="preserve">) JFN </w:t>
      </w:r>
    </w:p>
    <w:p w14:paraId="12895848" w14:textId="77777777" w:rsidR="00291DDE" w:rsidRDefault="00291DDE" w:rsidP="00291DDE"/>
    <w:p w14:paraId="3A0C8F1C" w14:textId="77777777" w:rsidR="00291DDE" w:rsidRPr="0026157D" w:rsidRDefault="00291DDE" w:rsidP="00291DDE">
      <w:pPr>
        <w:rPr>
          <w:b/>
          <w:bCs/>
          <w:u w:val="single"/>
        </w:rPr>
      </w:pPr>
      <w:r w:rsidRPr="0026157D">
        <w:rPr>
          <w:b/>
          <w:bCs/>
          <w:u w:val="single"/>
        </w:rPr>
        <w:t>Former Pennsylvania</w:t>
      </w:r>
      <w:r>
        <w:t xml:space="preserve"> GOP </w:t>
      </w:r>
      <w:r w:rsidRPr="0026157D">
        <w:rPr>
          <w:b/>
          <w:bCs/>
          <w:u w:val="single"/>
        </w:rPr>
        <w:t xml:space="preserve">congressman </w:t>
      </w:r>
      <w:r>
        <w:t xml:space="preserve">Charlie </w:t>
      </w:r>
      <w:r w:rsidRPr="0026157D">
        <w:rPr>
          <w:b/>
          <w:bCs/>
          <w:u w:val="single"/>
        </w:rPr>
        <w:t xml:space="preserve">Dent </w:t>
      </w:r>
      <w:r>
        <w:t>emails MM: “Your debt ceiling analysis is spot on. I voted for debt ceiling increases under Bush, Obama and Trump. If Democrats are prepared to vote for this extravagantly high level of spending on a partisan basis through reconciliation, why the hell would they fear throwing the debt ceiling into the same reconciliation bill? “</w:t>
      </w:r>
      <w:r w:rsidRPr="0026157D">
        <w:rPr>
          <w:b/>
          <w:bCs/>
          <w:u w:val="single"/>
        </w:rPr>
        <w:t>It’s a no-brainer to throw the debt ceiling into the reconciliation bill</w:t>
      </w:r>
      <w:r>
        <w:t xml:space="preserve">. </w:t>
      </w:r>
      <w:r w:rsidRPr="0026157D">
        <w:rPr>
          <w:b/>
          <w:bCs/>
          <w:u w:val="single"/>
        </w:rPr>
        <w:t>The debt ceiling debate this time around is a big bluff and a manufactured crisis. There is zero chance of default because the Democrats who control Washington would own the economic calamity.”</w:t>
      </w:r>
    </w:p>
    <w:p w14:paraId="0EDAED8E" w14:textId="77777777" w:rsidR="00291DDE" w:rsidRDefault="00291DDE" w:rsidP="00291DDE"/>
    <w:p w14:paraId="7FD825E4" w14:textId="77777777" w:rsidR="00291DDE" w:rsidRDefault="00291DDE" w:rsidP="00291DDE">
      <w:pPr>
        <w:pStyle w:val="Heading3"/>
      </w:pPr>
      <w:bookmarkStart w:id="2" w:name="_Toc80266223"/>
      <w:r>
        <w:t>Uniqueness Overwhelms the Link: 1AR</w:t>
      </w:r>
      <w:bookmarkEnd w:id="2"/>
      <w:r>
        <w:t xml:space="preserve"> </w:t>
      </w:r>
    </w:p>
    <w:p w14:paraId="22329CB5" w14:textId="77777777" w:rsidR="00291DDE" w:rsidRDefault="00291DDE" w:rsidP="00291DDE"/>
    <w:p w14:paraId="0AB28F6B" w14:textId="77777777" w:rsidR="00291DDE" w:rsidRDefault="00291DDE" w:rsidP="00291DDE">
      <w:pPr>
        <w:pStyle w:val="Heading4"/>
      </w:pPr>
      <w:r>
        <w:t xml:space="preserve">Debt ceiling increase is inevitable </w:t>
      </w:r>
    </w:p>
    <w:p w14:paraId="7F34B02B" w14:textId="77777777" w:rsidR="00291DDE" w:rsidRDefault="00291DDE" w:rsidP="00291DDE">
      <w:r w:rsidRPr="00F91735">
        <w:rPr>
          <w:b/>
          <w:bCs/>
          <w:sz w:val="24"/>
          <w:szCs w:val="24"/>
        </w:rPr>
        <w:t>Collins, 8-11</w:t>
      </w:r>
      <w:r>
        <w:t>-21</w:t>
      </w:r>
    </w:p>
    <w:p w14:paraId="23575995" w14:textId="77777777" w:rsidR="00291DDE" w:rsidRDefault="00291DDE" w:rsidP="00291DDE">
      <w:r>
        <w:t>(Michael, “</w:t>
      </w:r>
      <w:r w:rsidRPr="00F91735">
        <w:t>Tougher battles await the president; Fresh off win, Biden faces partisanship</w:t>
      </w:r>
      <w:r>
        <w:t xml:space="preserve">,” USA Today, accessed 8-18-21, p. Nexis Uni) JFN </w:t>
      </w:r>
    </w:p>
    <w:p w14:paraId="69147B9F" w14:textId="77777777" w:rsidR="00291DDE" w:rsidRDefault="00291DDE" w:rsidP="00291DDE"/>
    <w:p w14:paraId="51D78270" w14:textId="77777777" w:rsidR="00291DDE" w:rsidRDefault="00291DDE" w:rsidP="00291DDE">
      <w:r>
        <w:t xml:space="preserve">In a twist, </w:t>
      </w:r>
      <w:r w:rsidRPr="00DA2776">
        <w:rPr>
          <w:b/>
          <w:bCs/>
          <w:u w:val="single"/>
        </w:rPr>
        <w:t>the upcoming elections may</w:t>
      </w:r>
      <w:r>
        <w:t xml:space="preserve"> in fact </w:t>
      </w:r>
      <w:r w:rsidRPr="00DA2776">
        <w:rPr>
          <w:b/>
          <w:bCs/>
          <w:u w:val="single"/>
        </w:rPr>
        <w:t>boost chances of raising the limit on government borrowing</w:t>
      </w:r>
      <w:r>
        <w:t xml:space="preserve">. Congress voted in 2019 to suspend the debt ceiling for two years, but that suspension expired at the end of July. Lawmakers must now either raise the borrowing limit or suspend it again by October or the federal government will run out of money to pay its bills. The federal government has never defaulted on its debts, and despite some Republicans' insistence that they won't vote to raise the borrowing limit again, </w:t>
      </w:r>
      <w:r w:rsidRPr="00DA2776">
        <w:rPr>
          <w:b/>
          <w:bCs/>
          <w:u w:val="single"/>
        </w:rPr>
        <w:t>Biden and the Democrats should be able to negotiate a deal</w:t>
      </w:r>
      <w:r>
        <w:t xml:space="preserve">, analysts said. "Except for the extreme Republicans, </w:t>
      </w:r>
      <w:r w:rsidRPr="00DA2776">
        <w:rPr>
          <w:b/>
          <w:bCs/>
          <w:u w:val="single"/>
        </w:rPr>
        <w:t>most in Congress realize that the economy is fragile</w:t>
      </w:r>
      <w:r>
        <w:t>, especially with the delta variant causing increased COVID hospitalizations and deaths," McLennan said. "</w:t>
      </w:r>
      <w:r w:rsidRPr="00DA2776">
        <w:rPr>
          <w:b/>
          <w:bCs/>
          <w:u w:val="single"/>
        </w:rPr>
        <w:t>The debt ceiling increase should pass with bipartisan support because</w:t>
      </w:r>
      <w:r>
        <w:t xml:space="preserve"> sanity will reign, and </w:t>
      </w:r>
      <w:r w:rsidRPr="00DA2776">
        <w:rPr>
          <w:b/>
          <w:bCs/>
          <w:u w:val="single"/>
        </w:rPr>
        <w:t>no one wants to see a major shock to the U.S. economy</w:t>
      </w:r>
      <w:r>
        <w:t xml:space="preserve">." </w:t>
      </w:r>
      <w:r w:rsidRPr="00DA2776">
        <w:rPr>
          <w:b/>
          <w:bCs/>
          <w:u w:val="single"/>
        </w:rPr>
        <w:t>Especially not with an election just around the corner</w:t>
      </w:r>
      <w:r>
        <w:t xml:space="preserve">. </w:t>
      </w:r>
    </w:p>
    <w:p w14:paraId="53B3F04F" w14:textId="77777777" w:rsidR="00291DDE" w:rsidRDefault="00291DDE" w:rsidP="00291DDE">
      <w:proofErr w:type="spellStart"/>
      <w:r>
        <w:t>Syler</w:t>
      </w:r>
      <w:proofErr w:type="spellEnd"/>
      <w:r>
        <w:t xml:space="preserve"> said Democrats should remind Republicans of what happened when Gingrich, the House speaker at the time, threatened not to raise the debt ceiling during a budget battle with President Bill Clinton in 1995. Polls showed most voters blamed the GOP when the standoff led to a lengthy government shutdown. "In a nation of angry voters looking for someone to hold responsible in the midterms, that could be a compelling argument," </w:t>
      </w:r>
      <w:proofErr w:type="spellStart"/>
      <w:r>
        <w:t>Syler</w:t>
      </w:r>
      <w:proofErr w:type="spellEnd"/>
      <w:r>
        <w:t xml:space="preserve"> said.</w:t>
      </w:r>
    </w:p>
    <w:p w14:paraId="3916D693" w14:textId="77777777" w:rsidR="00291DDE" w:rsidRDefault="00291DDE" w:rsidP="00291DDE"/>
    <w:p w14:paraId="3C329101" w14:textId="77777777" w:rsidR="00291DDE" w:rsidRDefault="00291DDE" w:rsidP="00291DDE">
      <w:pPr>
        <w:pStyle w:val="Heading3"/>
      </w:pPr>
      <w:bookmarkStart w:id="3" w:name="_Toc80266224"/>
      <w:r>
        <w:t>Thumper: Infrastructure: 2AC</w:t>
      </w:r>
      <w:bookmarkEnd w:id="3"/>
      <w:r>
        <w:t xml:space="preserve"> </w:t>
      </w:r>
    </w:p>
    <w:p w14:paraId="7AF1B7C4" w14:textId="77777777" w:rsidR="00291DDE" w:rsidRDefault="00291DDE" w:rsidP="00291DDE"/>
    <w:p w14:paraId="2623C354" w14:textId="77777777" w:rsidR="00291DDE" w:rsidRDefault="00291DDE" w:rsidP="00291DDE">
      <w:pPr>
        <w:pStyle w:val="Heading4"/>
      </w:pPr>
      <w:r>
        <w:t xml:space="preserve">Biden’s focus on infrastructure thumps the DA </w:t>
      </w:r>
    </w:p>
    <w:p w14:paraId="4509415C" w14:textId="77777777" w:rsidR="00291DDE" w:rsidRDefault="00291DDE" w:rsidP="00291DDE">
      <w:proofErr w:type="spellStart"/>
      <w:r w:rsidRPr="00744EF1">
        <w:rPr>
          <w:b/>
          <w:bCs/>
          <w:sz w:val="24"/>
          <w:szCs w:val="24"/>
        </w:rPr>
        <w:t>Savat</w:t>
      </w:r>
      <w:proofErr w:type="spellEnd"/>
      <w:r w:rsidRPr="00744EF1">
        <w:rPr>
          <w:b/>
          <w:bCs/>
          <w:sz w:val="24"/>
          <w:szCs w:val="24"/>
        </w:rPr>
        <w:t>, 8-16</w:t>
      </w:r>
      <w:r>
        <w:t>-21</w:t>
      </w:r>
    </w:p>
    <w:p w14:paraId="0F1D4A14" w14:textId="77777777" w:rsidR="00291DDE" w:rsidRDefault="00291DDE" w:rsidP="00291DDE">
      <w:r>
        <w:t>(Sara, “</w:t>
      </w:r>
      <w:proofErr w:type="spellStart"/>
      <w:r w:rsidRPr="00744EF1">
        <w:t>WashU</w:t>
      </w:r>
      <w:proofErr w:type="spellEnd"/>
      <w:r w:rsidRPr="00744EF1">
        <w:t xml:space="preserve"> Expert: Afghanistan crisis was a predictable catastrophe</w:t>
      </w:r>
      <w:r>
        <w:t xml:space="preserve">,” accessed 8-17-21, </w:t>
      </w:r>
      <w:hyperlink r:id="rId7" w:history="1">
        <w:r w:rsidRPr="00DE3D09">
          <w:rPr>
            <w:rStyle w:val="Hyperlink"/>
          </w:rPr>
          <w:t>https://source.wustl.edu/2021/08/washu-expert-afghanistan-crisis-was-a-predictable-catastrophe/</w:t>
        </w:r>
      </w:hyperlink>
      <w:r>
        <w:t xml:space="preserve">) JFN </w:t>
      </w:r>
    </w:p>
    <w:p w14:paraId="71AFAB11" w14:textId="77777777" w:rsidR="00291DDE" w:rsidRDefault="00291DDE" w:rsidP="00291DDE"/>
    <w:p w14:paraId="7B42A827" w14:textId="77777777" w:rsidR="00291DDE" w:rsidRDefault="00291DDE" w:rsidP="00291DDE">
      <w:r w:rsidRPr="00395B89">
        <w:t xml:space="preserve">President </w:t>
      </w:r>
      <w:r w:rsidRPr="00744EF1">
        <w:rPr>
          <w:b/>
          <w:bCs/>
          <w:u w:val="single"/>
        </w:rPr>
        <w:t>Biden is focused on getting Congress to pass a $1 trillion infrastructure bill and a $3.5 trillion budget reconciliation bill</w:t>
      </w:r>
      <w:r w:rsidRPr="00395B89">
        <w:t xml:space="preserve"> that, together, would comprise much of his first-term agenda. </w:t>
      </w:r>
      <w:r w:rsidRPr="00744EF1">
        <w:rPr>
          <w:b/>
          <w:bCs/>
          <w:u w:val="single"/>
        </w:rPr>
        <w:t>Biden has calculated that he needs to invest all of his political capital in maintaining the existing coalitions to pass these two bills, not a new</w:t>
      </w:r>
      <w:r w:rsidRPr="00395B89">
        <w:t xml:space="preserve"> war </w:t>
      </w:r>
      <w:r w:rsidRPr="00744EF1">
        <w:rPr>
          <w:b/>
          <w:bCs/>
          <w:u w:val="single"/>
        </w:rPr>
        <w:t>effort</w:t>
      </w:r>
      <w:r w:rsidRPr="00395B89">
        <w:t>. According to estimates, the war in Afghanistan alone has already cost American taxpayers more than $2.2 trillion.</w:t>
      </w:r>
    </w:p>
    <w:p w14:paraId="4739DF79" w14:textId="77777777" w:rsidR="00291DDE" w:rsidRDefault="00291DDE" w:rsidP="00291DDE"/>
    <w:p w14:paraId="123EEFD0" w14:textId="77777777" w:rsidR="00291DDE" w:rsidRDefault="00291DDE" w:rsidP="00291DDE">
      <w:pPr>
        <w:pStyle w:val="Heading3"/>
      </w:pPr>
      <w:bookmarkStart w:id="4" w:name="_Toc80266225"/>
      <w:r>
        <w:t>Thumper: Infrastructure: 1AR</w:t>
      </w:r>
      <w:bookmarkEnd w:id="4"/>
      <w:r>
        <w:t xml:space="preserve"> </w:t>
      </w:r>
    </w:p>
    <w:p w14:paraId="1382C3A6" w14:textId="77777777" w:rsidR="00291DDE" w:rsidRDefault="00291DDE" w:rsidP="00291DDE"/>
    <w:p w14:paraId="1A987CEA" w14:textId="77777777" w:rsidR="00291DDE" w:rsidRDefault="00291DDE" w:rsidP="00291DDE">
      <w:pPr>
        <w:pStyle w:val="Heading4"/>
      </w:pPr>
      <w:r>
        <w:t>Biden is hoarding all of his PC for the infrastructure bill</w:t>
      </w:r>
    </w:p>
    <w:p w14:paraId="66FCED07" w14:textId="77777777" w:rsidR="00291DDE" w:rsidRDefault="00291DDE" w:rsidP="00291DDE">
      <w:r w:rsidRPr="00CE2140">
        <w:rPr>
          <w:b/>
          <w:bCs/>
          <w:sz w:val="24"/>
          <w:szCs w:val="24"/>
        </w:rPr>
        <w:t>Golden, 8-13</w:t>
      </w:r>
      <w:r>
        <w:t>-21</w:t>
      </w:r>
    </w:p>
    <w:p w14:paraId="101E2573" w14:textId="77777777" w:rsidR="00291DDE" w:rsidRDefault="00291DDE" w:rsidP="00291DDE">
      <w:r>
        <w:t>(Carl, “</w:t>
      </w:r>
      <w:r w:rsidRPr="00CE2140">
        <w:t>Infrastructure bill: Biden, nearly grasping victory, may still have to compromise</w:t>
      </w:r>
      <w:r>
        <w:t xml:space="preserve">,” accessed 8-17-21, </w:t>
      </w:r>
      <w:hyperlink r:id="rId8" w:history="1">
        <w:r w:rsidRPr="00DE3D09">
          <w:rPr>
            <w:rStyle w:val="Hyperlink"/>
          </w:rPr>
          <w:t>https://www.northjersey.com/story/opinion/2021/08/13/infrastructure-bill-2021-biden-grasps-victory/8108068002/</w:t>
        </w:r>
      </w:hyperlink>
      <w:r>
        <w:t xml:space="preserve">) JFN </w:t>
      </w:r>
    </w:p>
    <w:p w14:paraId="6F8F6293" w14:textId="77777777" w:rsidR="00291DDE" w:rsidRDefault="00291DDE" w:rsidP="00291DDE"/>
    <w:p w14:paraId="6AC58B46" w14:textId="77777777" w:rsidR="00291DDE" w:rsidRDefault="00291DDE" w:rsidP="00291DDE">
      <w:r w:rsidRPr="00BD1F16">
        <w:rPr>
          <w:b/>
          <w:bCs/>
          <w:u w:val="single"/>
        </w:rPr>
        <w:t>He</w:t>
      </w:r>
      <w:r>
        <w:t xml:space="preserve"> even </w:t>
      </w:r>
      <w:r w:rsidRPr="00BD1F16">
        <w:rPr>
          <w:b/>
          <w:bCs/>
          <w:u w:val="single"/>
        </w:rPr>
        <w:t>took the</w:t>
      </w:r>
      <w:r>
        <w:t xml:space="preserve"> unusual </w:t>
      </w:r>
      <w:r w:rsidRPr="00BD1F16">
        <w:rPr>
          <w:b/>
          <w:bCs/>
          <w:u w:val="single"/>
        </w:rPr>
        <w:t>step of standing in the White House driveway surrounded by the</w:t>
      </w:r>
      <w:r>
        <w:t xml:space="preserve"> 10-member </w:t>
      </w:r>
      <w:r w:rsidRPr="00BD1F16">
        <w:rPr>
          <w:b/>
          <w:bCs/>
          <w:u w:val="single"/>
        </w:rPr>
        <w:t>bipartisan coalition to announce an agreement had been reached</w:t>
      </w:r>
      <w:r>
        <w:t xml:space="preserve">. He appeared to agree that the two bills should be tied together but quickly backed off any potential veto threat if they were not. </w:t>
      </w:r>
      <w:r w:rsidRPr="00BD1F16">
        <w:rPr>
          <w:b/>
          <w:bCs/>
          <w:u w:val="single"/>
        </w:rPr>
        <w:t>Whatever political capital he’s accrued</w:t>
      </w:r>
      <w:r>
        <w:t xml:space="preserve"> — reaching back to his pre-presidency career in the Senate and vice president’s office — </w:t>
      </w:r>
      <w:r w:rsidRPr="00BD1F16">
        <w:rPr>
          <w:b/>
          <w:bCs/>
          <w:u w:val="single"/>
        </w:rPr>
        <w:t>has been shoved into the middle of the table</w:t>
      </w:r>
      <w:r>
        <w:t xml:space="preserve">.  </w:t>
      </w:r>
    </w:p>
    <w:p w14:paraId="377CEF98" w14:textId="77777777" w:rsidR="00291DDE" w:rsidRDefault="00291DDE" w:rsidP="00291DDE"/>
    <w:p w14:paraId="4F007B1A" w14:textId="77777777" w:rsidR="00291DDE" w:rsidRDefault="00291DDE" w:rsidP="00291DDE">
      <w:pPr>
        <w:pStyle w:val="Heading3"/>
      </w:pPr>
      <w:bookmarkStart w:id="5" w:name="_Toc80266226"/>
      <w:r>
        <w:t>Thumper: Drug Pricing: 2AC</w:t>
      </w:r>
      <w:bookmarkEnd w:id="5"/>
      <w:r>
        <w:t xml:space="preserve"> </w:t>
      </w:r>
    </w:p>
    <w:p w14:paraId="607F68F6" w14:textId="77777777" w:rsidR="00291DDE" w:rsidRDefault="00291DDE" w:rsidP="00291DDE"/>
    <w:p w14:paraId="12EAA160" w14:textId="77777777" w:rsidR="00291DDE" w:rsidRDefault="00291DDE" w:rsidP="00291DDE">
      <w:pPr>
        <w:pStyle w:val="Heading4"/>
      </w:pPr>
      <w:r>
        <w:t xml:space="preserve">Drug pricing plan thumps the DA </w:t>
      </w:r>
    </w:p>
    <w:p w14:paraId="4E3DAAF4" w14:textId="77777777" w:rsidR="00291DDE" w:rsidRDefault="00291DDE" w:rsidP="00291DDE">
      <w:r w:rsidRPr="00CB71E6">
        <w:rPr>
          <w:b/>
          <w:bCs/>
          <w:sz w:val="24"/>
          <w:szCs w:val="24"/>
        </w:rPr>
        <w:t>Johnson, 8-13</w:t>
      </w:r>
      <w:r>
        <w:t>-21</w:t>
      </w:r>
    </w:p>
    <w:p w14:paraId="2ED42CA2" w14:textId="77777777" w:rsidR="00291DDE" w:rsidRDefault="00291DDE" w:rsidP="00291DDE">
      <w:r>
        <w:t>(Jake, “</w:t>
      </w:r>
      <w:r w:rsidRPr="00CB71E6">
        <w:t>Dems in Congress urged to ‘go big’ as Biden endorses bold reforms to slash drug prices</w:t>
      </w:r>
      <w:r>
        <w:t xml:space="preserve">,” accessed 8-17-21, </w:t>
      </w:r>
      <w:hyperlink r:id="rId9" w:history="1">
        <w:r w:rsidRPr="00DE3D09">
          <w:rPr>
            <w:rStyle w:val="Hyperlink"/>
          </w:rPr>
          <w:t>https://www.nationofchange.org/2021/08/13/dems-in-congress-urged-to-go-big-as-biden-endorses-bold-reforms-to-slash-drug-prices/</w:t>
        </w:r>
      </w:hyperlink>
      <w:r>
        <w:t xml:space="preserve">) JFN </w:t>
      </w:r>
    </w:p>
    <w:p w14:paraId="1CC0FC19" w14:textId="77777777" w:rsidR="00291DDE" w:rsidRDefault="00291DDE" w:rsidP="00291DDE"/>
    <w:p w14:paraId="32941C3B" w14:textId="3005D0FF" w:rsidR="00291DDE" w:rsidRDefault="00291DDE" w:rsidP="00291DDE">
      <w:r>
        <w:t>Larry Levitt, executive vice president for health policy at the Kaiser Family Foundation, told HuffPost on Thursday that “</w:t>
      </w:r>
      <w:r w:rsidRPr="00C471D8">
        <w:rPr>
          <w:b/>
          <w:bCs/>
          <w:u w:val="single"/>
        </w:rPr>
        <w:t>it’s not yet clear how the Democratic leadership will corral the necessary votes for a drug pricing plan, but there’s no sign they’re backing off.”</w:t>
      </w:r>
      <w:r>
        <w:rPr>
          <w:b/>
          <w:bCs/>
          <w:u w:val="single"/>
        </w:rPr>
        <w:t xml:space="preserve"> </w:t>
      </w:r>
      <w:r w:rsidRPr="00C471D8">
        <w:rPr>
          <w:b/>
          <w:bCs/>
          <w:u w:val="single"/>
        </w:rPr>
        <w:t>“An epic battle with the pharmaceutical industry is coming</w:t>
      </w:r>
      <w:r>
        <w:t xml:space="preserve">,” said Levitt. In a series of tweets responding to Biden’s prescription drug agenda, Levitt wrote that while </w:t>
      </w:r>
      <w:r w:rsidRPr="00C471D8">
        <w:rPr>
          <w:b/>
          <w:bCs/>
          <w:u w:val="single"/>
        </w:rPr>
        <w:t>the president’s “proposal</w:t>
      </w:r>
      <w:r>
        <w:t xml:space="preserve"> doesn’t break new policy ground,” it “</w:t>
      </w:r>
      <w:r w:rsidRPr="00C471D8">
        <w:rPr>
          <w:b/>
          <w:bCs/>
          <w:u w:val="single"/>
        </w:rPr>
        <w:t>is significant in that he is now using his political capital to push for congressional action at a pivotal moment</w:t>
      </w:r>
      <w:r>
        <w:t xml:space="preserve"> in the debate.”</w:t>
      </w:r>
    </w:p>
    <w:p w14:paraId="6A2FA199" w14:textId="4057580D" w:rsidR="00934910" w:rsidRDefault="00934910" w:rsidP="00291DDE"/>
    <w:p w14:paraId="71D9D305" w14:textId="0BBCE9A8" w:rsidR="00934910" w:rsidRDefault="00934910" w:rsidP="00934910">
      <w:pPr>
        <w:pStyle w:val="Heading3"/>
      </w:pPr>
      <w:bookmarkStart w:id="6" w:name="_Toc80266227"/>
      <w:r>
        <w:t>Thumper: Afghanistan: 2AC</w:t>
      </w:r>
      <w:bookmarkEnd w:id="6"/>
      <w:r>
        <w:t xml:space="preserve"> </w:t>
      </w:r>
    </w:p>
    <w:p w14:paraId="37C94A08" w14:textId="4029ECDF" w:rsidR="00934910" w:rsidRDefault="00934910" w:rsidP="00291DDE"/>
    <w:p w14:paraId="42A4AC92" w14:textId="77777777" w:rsidR="00934910" w:rsidRDefault="00934910" w:rsidP="00934910">
      <w:pPr>
        <w:pStyle w:val="Heading4"/>
      </w:pPr>
      <w:r>
        <w:t xml:space="preserve">Afghanistan debacle thumps the DA </w:t>
      </w:r>
    </w:p>
    <w:p w14:paraId="427D4843" w14:textId="77777777" w:rsidR="00934910" w:rsidRDefault="00934910" w:rsidP="00934910">
      <w:proofErr w:type="spellStart"/>
      <w:r w:rsidRPr="00F93FC7">
        <w:rPr>
          <w:b/>
          <w:bCs/>
          <w:sz w:val="24"/>
          <w:szCs w:val="24"/>
        </w:rPr>
        <w:t>LaCamp</w:t>
      </w:r>
      <w:proofErr w:type="spellEnd"/>
      <w:r w:rsidRPr="00F93FC7">
        <w:rPr>
          <w:b/>
          <w:bCs/>
          <w:sz w:val="24"/>
          <w:szCs w:val="24"/>
        </w:rPr>
        <w:t>, 8-18</w:t>
      </w:r>
      <w:r>
        <w:t>-21</w:t>
      </w:r>
    </w:p>
    <w:p w14:paraId="5B4A0968" w14:textId="77777777" w:rsidR="00934910" w:rsidRDefault="00934910" w:rsidP="00934910">
      <w:r>
        <w:t>(Jim, “</w:t>
      </w:r>
      <w:r w:rsidRPr="00F93FC7">
        <w:t>Biden’s ‘botched’ Afghan policy will impact political capital, financial adviser says</w:t>
      </w:r>
      <w:r>
        <w:t xml:space="preserve">,” accessed 8-19-21, </w:t>
      </w:r>
      <w:hyperlink r:id="rId10" w:history="1">
        <w:r w:rsidRPr="00C926EE">
          <w:rPr>
            <w:rStyle w:val="Hyperlink"/>
          </w:rPr>
          <w:t>https://www.foxbusiness.com/politics/morgan-stanley-expert-predicts-biden-will-lose-political-capital-over-botched-afghanistan-policy</w:t>
        </w:r>
      </w:hyperlink>
      <w:r>
        <w:t xml:space="preserve">) JFN </w:t>
      </w:r>
    </w:p>
    <w:p w14:paraId="4257B72B" w14:textId="77777777" w:rsidR="00934910" w:rsidRDefault="00934910" w:rsidP="00934910"/>
    <w:p w14:paraId="3A1AC50A" w14:textId="77777777" w:rsidR="00934910" w:rsidRDefault="00934910" w:rsidP="00934910">
      <w:r>
        <w:t xml:space="preserve">JIM LACAMP: I think </w:t>
      </w:r>
      <w:r w:rsidRPr="00F93FC7">
        <w:rPr>
          <w:b/>
          <w:bCs/>
          <w:u w:val="single"/>
        </w:rPr>
        <w:t>there's going to be a big impact on the Biden administration because they're losing a lot of political capital, they're getting pushback from a lot of people</w:t>
      </w:r>
      <w:r>
        <w:t xml:space="preserve"> on the left </w:t>
      </w:r>
      <w:r w:rsidRPr="00F93FC7">
        <w:rPr>
          <w:b/>
          <w:bCs/>
          <w:u w:val="single"/>
        </w:rPr>
        <w:t>for this botched policy</w:t>
      </w:r>
      <w:r>
        <w:t xml:space="preserve">. And it looks worse every day. And so what I think </w:t>
      </w:r>
      <w:r w:rsidRPr="00F93FC7">
        <w:rPr>
          <w:b/>
          <w:bCs/>
          <w:u w:val="single"/>
        </w:rPr>
        <w:t>it means is it's going to be harder to push through</w:t>
      </w:r>
      <w:r>
        <w:t xml:space="preserve"> certain parts of </w:t>
      </w:r>
      <w:r w:rsidRPr="00F93FC7">
        <w:rPr>
          <w:b/>
          <w:bCs/>
          <w:u w:val="single"/>
        </w:rPr>
        <w:t>his agenda</w:t>
      </w:r>
      <w:r>
        <w:t xml:space="preserve">, like the $3.5 trillion infrastructure package, which isn't even clearly defined in the first place. o what does that mean for the markets? I think it's a double-edged sword… in that the Wall Street investment community is not really crazy about a $3.5 trillion spending package when they don't even know what's in it yet. And when you look at the history of overindebted countries, and my gosh, we are one right now, and you start to look at the multiplier, the government spending is actually a negative multiplier over time. It's just too much booze in the punch bowl and you end up looking like Japan. So I think </w:t>
      </w:r>
      <w:r w:rsidRPr="00F93FC7">
        <w:rPr>
          <w:b/>
          <w:bCs/>
          <w:u w:val="single"/>
        </w:rPr>
        <w:t>this negatively impacts Joe Biden's political capital</w:t>
      </w:r>
      <w:r>
        <w:t>. But in terms of Wall Street, it may not be a bad thing because it's too much for Wall Street on these packages.</w:t>
      </w:r>
    </w:p>
    <w:p w14:paraId="23710A4B" w14:textId="77777777" w:rsidR="00934910" w:rsidRDefault="00934910" w:rsidP="00291DDE"/>
    <w:p w14:paraId="770BD268" w14:textId="77777777" w:rsidR="00291DDE" w:rsidRDefault="00291DDE" w:rsidP="00291DDE">
      <w:pPr>
        <w:pStyle w:val="Heading3"/>
      </w:pPr>
      <w:bookmarkStart w:id="7" w:name="_Toc80266228"/>
      <w:r>
        <w:t>No Impact: Economy: 2AC</w:t>
      </w:r>
      <w:bookmarkEnd w:id="7"/>
      <w:r>
        <w:t xml:space="preserve"> </w:t>
      </w:r>
    </w:p>
    <w:p w14:paraId="1B93CADB" w14:textId="77777777" w:rsidR="00291DDE" w:rsidRDefault="00291DDE" w:rsidP="00291DDE"/>
    <w:p w14:paraId="0FD9FCC4" w14:textId="77777777" w:rsidR="00291DDE" w:rsidRDefault="00291DDE" w:rsidP="00291DDE">
      <w:pPr>
        <w:pStyle w:val="Heading4"/>
      </w:pPr>
      <w:r>
        <w:t xml:space="preserve">No risk of short-term economic collapse due to the debt ceiling </w:t>
      </w:r>
    </w:p>
    <w:p w14:paraId="38C2B070" w14:textId="77777777" w:rsidR="00291DDE" w:rsidRDefault="00291DDE" w:rsidP="00291DDE">
      <w:r w:rsidRPr="006C4FD9">
        <w:rPr>
          <w:b/>
          <w:bCs/>
          <w:sz w:val="24"/>
          <w:szCs w:val="24"/>
        </w:rPr>
        <w:t>Egan, 7-22</w:t>
      </w:r>
      <w:r>
        <w:t>-21</w:t>
      </w:r>
    </w:p>
    <w:p w14:paraId="1FF78C3C" w14:textId="77777777" w:rsidR="00291DDE" w:rsidRDefault="00291DDE" w:rsidP="00291DDE">
      <w:r>
        <w:t>(Matt, “</w:t>
      </w:r>
      <w:r w:rsidRPr="006C4FD9">
        <w:t>Drama over the debt ceiling is the last thing America's economy needs</w:t>
      </w:r>
      <w:r>
        <w:t xml:space="preserve">,” accessed 8-7-21, CNN Wire, p. Nexis Uni) JFN </w:t>
      </w:r>
    </w:p>
    <w:p w14:paraId="76CBA193" w14:textId="77777777" w:rsidR="00291DDE" w:rsidRDefault="00291DDE" w:rsidP="00291DDE"/>
    <w:p w14:paraId="7D02850D" w14:textId="77777777" w:rsidR="00291DDE" w:rsidRDefault="00291DDE" w:rsidP="00291DDE">
      <w:r w:rsidRPr="00840CCA">
        <w:rPr>
          <w:b/>
          <w:bCs/>
          <w:u w:val="single"/>
        </w:rPr>
        <w:t>Wall Street seems unfazed</w:t>
      </w:r>
      <w:r>
        <w:t xml:space="preserve">, for now at least. Despite Monday's slide, the US stock market remains within striking distance of all-time highs. </w:t>
      </w:r>
      <w:r w:rsidRPr="00840CCA">
        <w:rPr>
          <w:b/>
          <w:bCs/>
          <w:u w:val="single"/>
        </w:rPr>
        <w:t>There are no signs of alarm about this issue</w:t>
      </w:r>
      <w:r>
        <w:t xml:space="preserve"> in the Treasury market, either. </w:t>
      </w:r>
      <w:r w:rsidRPr="00840CCA">
        <w:rPr>
          <w:b/>
          <w:bCs/>
          <w:u w:val="single"/>
        </w:rPr>
        <w:t>"We've been here before</w:t>
      </w:r>
      <w:r>
        <w:t xml:space="preserve">," Guy </w:t>
      </w:r>
      <w:proofErr w:type="spellStart"/>
      <w:r>
        <w:t>LeBas</w:t>
      </w:r>
      <w:proofErr w:type="spellEnd"/>
      <w:r>
        <w:t xml:space="preserve">, chief fixed income strategist at Janney Capital Markets, wrote in an email. </w:t>
      </w:r>
      <w:proofErr w:type="spellStart"/>
      <w:r>
        <w:t>LeBas</w:t>
      </w:r>
      <w:proofErr w:type="spellEnd"/>
      <w:r>
        <w:t xml:space="preserve"> said </w:t>
      </w:r>
      <w:r w:rsidRPr="00840CCA">
        <w:rPr>
          <w:b/>
          <w:bCs/>
          <w:u w:val="single"/>
        </w:rPr>
        <w:t>investors would become concerned only if there was a "real risk" that the US Treasury would fail to make payments on</w:t>
      </w:r>
      <w:r>
        <w:t xml:space="preserve"> maturing </w:t>
      </w:r>
      <w:r w:rsidRPr="00840CCA">
        <w:rPr>
          <w:b/>
          <w:bCs/>
          <w:u w:val="single"/>
        </w:rPr>
        <w:t>Treasury bills</w:t>
      </w:r>
      <w:r>
        <w:t xml:space="preserve">. And he added </w:t>
      </w:r>
      <w:r w:rsidRPr="00840CCA">
        <w:rPr>
          <w:b/>
          <w:bCs/>
          <w:u w:val="single"/>
        </w:rPr>
        <w:t>that would probably be three to four months after emergency cash measures begin,</w:t>
      </w:r>
      <w:r>
        <w:t xml:space="preserve"> suggesting "</w:t>
      </w:r>
      <w:r w:rsidRPr="00840CCA">
        <w:rPr>
          <w:b/>
          <w:bCs/>
          <w:u w:val="single"/>
        </w:rPr>
        <w:t>there's plenty of time" for Congress to raise the debt ceiling</w:t>
      </w:r>
      <w:r>
        <w:t>.</w:t>
      </w:r>
    </w:p>
    <w:p w14:paraId="64B73F47" w14:textId="77777777" w:rsidR="00291DDE" w:rsidRDefault="00291DDE" w:rsidP="00291DDE"/>
    <w:p w14:paraId="650374DC" w14:textId="77777777" w:rsidR="00291DDE" w:rsidRDefault="00291DDE" w:rsidP="00291DDE">
      <w:pPr>
        <w:pStyle w:val="Heading3"/>
      </w:pPr>
      <w:bookmarkStart w:id="8" w:name="_Toc80266229"/>
      <w:r>
        <w:t>No Impact: Economy: 1AR</w:t>
      </w:r>
      <w:bookmarkEnd w:id="8"/>
    </w:p>
    <w:p w14:paraId="50A7159B" w14:textId="77777777" w:rsidR="00291DDE" w:rsidRDefault="00291DDE" w:rsidP="00291DDE"/>
    <w:p w14:paraId="34F4B48D" w14:textId="77777777" w:rsidR="00291DDE" w:rsidRDefault="00291DDE" w:rsidP="00291DDE">
      <w:pPr>
        <w:pStyle w:val="Heading4"/>
      </w:pPr>
      <w:r>
        <w:t xml:space="preserve">Fights over the debt limit have no effect on the US economy </w:t>
      </w:r>
    </w:p>
    <w:p w14:paraId="2ABF4583" w14:textId="77777777" w:rsidR="00291DDE" w:rsidRDefault="00291DDE" w:rsidP="00291DDE">
      <w:r w:rsidRPr="00E0232A">
        <w:rPr>
          <w:b/>
          <w:bCs/>
          <w:sz w:val="24"/>
          <w:szCs w:val="24"/>
        </w:rPr>
        <w:t>Phillips, 8-12</w:t>
      </w:r>
      <w:r>
        <w:t>-21</w:t>
      </w:r>
    </w:p>
    <w:p w14:paraId="06DA8697" w14:textId="77777777" w:rsidR="00291DDE" w:rsidRDefault="00291DDE" w:rsidP="00291DDE">
      <w:r>
        <w:t>(Amber, “</w:t>
      </w:r>
      <w:r w:rsidRPr="00E0232A">
        <w:t>What’s up with Mitch McConnell’s brinkmanship on the debt ceiling?</w:t>
      </w:r>
      <w:r>
        <w:t xml:space="preserve">,” WP, accessed 8-17-21, </w:t>
      </w:r>
      <w:hyperlink r:id="rId11" w:history="1">
        <w:r w:rsidRPr="003A3C13">
          <w:rPr>
            <w:rStyle w:val="Hyperlink"/>
          </w:rPr>
          <w:t>https://www.washingtonpost.com/politics/2021/08/12/whats-up-with-mitch-mcconnells-brinksmanship-debt-ceiling/</w:t>
        </w:r>
      </w:hyperlink>
      <w:r>
        <w:t>) JFN</w:t>
      </w:r>
    </w:p>
    <w:p w14:paraId="0869F3B9" w14:textId="77777777" w:rsidR="00291DDE" w:rsidRDefault="00291DDE" w:rsidP="00291DDE"/>
    <w:p w14:paraId="63B7C1C4" w14:textId="77777777" w:rsidR="00291DDE" w:rsidRDefault="00291DDE" w:rsidP="00291DDE">
      <w:r w:rsidRPr="00E0232A">
        <w:rPr>
          <w:b/>
          <w:bCs/>
          <w:u w:val="single"/>
        </w:rPr>
        <w:t>In 2011, House Republicans voted down a bill to raise the debt limit</w:t>
      </w:r>
      <w:r w:rsidRPr="00E0232A">
        <w:t xml:space="preserve"> unless the government slashed its annual spending. The battle actually led to the U.S. credit rating being downgraded for the first time in the country’s history. </w:t>
      </w:r>
      <w:r w:rsidRPr="00E0232A">
        <w:rPr>
          <w:b/>
          <w:bCs/>
          <w:u w:val="single"/>
        </w:rPr>
        <w:t>Since then, there have been</w:t>
      </w:r>
      <w:r w:rsidRPr="00E0232A">
        <w:t xml:space="preserve"> pretty </w:t>
      </w:r>
      <w:r w:rsidRPr="00E0232A">
        <w:rPr>
          <w:b/>
          <w:bCs/>
          <w:u w:val="single"/>
        </w:rPr>
        <w:t>regular fights over the debt limit that often take the Treasury Department to the very end of its means. “Each party, when out of power, has taken it as a political hostage</w:t>
      </w:r>
      <w:r w:rsidRPr="00E0232A">
        <w:t>,” writes The Washington Post’s Paul Kane, “with Republicans being more ruthless.”</w:t>
      </w:r>
    </w:p>
    <w:p w14:paraId="1B9179EF" w14:textId="77777777" w:rsidR="00291DDE" w:rsidRDefault="00291DDE" w:rsidP="00291DDE"/>
    <w:p w14:paraId="36FF97B9" w14:textId="77777777" w:rsidR="00291DDE" w:rsidRDefault="00291DDE" w:rsidP="00291DDE">
      <w:pPr>
        <w:pStyle w:val="Heading3"/>
      </w:pPr>
      <w:bookmarkStart w:id="9" w:name="_Toc80266230"/>
      <w:r>
        <w:t>No Impact: Dollar Hegemony: 2AC</w:t>
      </w:r>
      <w:bookmarkEnd w:id="9"/>
      <w:r>
        <w:t xml:space="preserve"> </w:t>
      </w:r>
    </w:p>
    <w:p w14:paraId="066C5C24" w14:textId="77777777" w:rsidR="00291DDE" w:rsidRDefault="00291DDE" w:rsidP="00291DDE"/>
    <w:p w14:paraId="061792F2" w14:textId="77777777" w:rsidR="00291DDE" w:rsidRDefault="00291DDE" w:rsidP="00291DDE">
      <w:pPr>
        <w:pStyle w:val="Heading4"/>
      </w:pPr>
      <w:r>
        <w:t xml:space="preserve">Lack of alternatives ensures the dollars continues to be the world’s reserve currency </w:t>
      </w:r>
    </w:p>
    <w:p w14:paraId="516CF46D" w14:textId="77777777" w:rsidR="00291DDE" w:rsidRDefault="00291DDE" w:rsidP="00291DDE">
      <w:proofErr w:type="spellStart"/>
      <w:r w:rsidRPr="006E4B2A">
        <w:rPr>
          <w:b/>
          <w:bCs/>
          <w:sz w:val="24"/>
          <w:szCs w:val="24"/>
        </w:rPr>
        <w:t>Picerno</w:t>
      </w:r>
      <w:proofErr w:type="spellEnd"/>
      <w:r w:rsidRPr="006E4B2A">
        <w:rPr>
          <w:b/>
          <w:bCs/>
          <w:sz w:val="24"/>
          <w:szCs w:val="24"/>
        </w:rPr>
        <w:t>, 6-4</w:t>
      </w:r>
      <w:r>
        <w:t>-21</w:t>
      </w:r>
    </w:p>
    <w:p w14:paraId="5BE9E15F" w14:textId="77777777" w:rsidR="00291DDE" w:rsidRDefault="00291DDE" w:rsidP="00291DDE">
      <w:r>
        <w:t>(James, “</w:t>
      </w:r>
      <w:r w:rsidRPr="006E4B2A">
        <w:t>Is The U.S. Dollar At Risk Of Losing Reserve Currency Status?</w:t>
      </w:r>
      <w:r>
        <w:t xml:space="preserve">,” accessed 8-19-21, </w:t>
      </w:r>
      <w:hyperlink r:id="rId12" w:history="1">
        <w:r w:rsidRPr="00DE3D09">
          <w:rPr>
            <w:rStyle w:val="Hyperlink"/>
          </w:rPr>
          <w:t>https://seekingalpha.com/article/4433193-is-u-s-dollar-risk-of-losing-reserve-currency-status</w:t>
        </w:r>
      </w:hyperlink>
      <w:r>
        <w:t xml:space="preserve">) JFN </w:t>
      </w:r>
    </w:p>
    <w:p w14:paraId="3677E94E" w14:textId="77777777" w:rsidR="00291DDE" w:rsidRDefault="00291DDE" w:rsidP="00291DDE"/>
    <w:p w14:paraId="313E2F7A" w14:textId="5204C034" w:rsidR="00291DDE" w:rsidRDefault="00291DDE" w:rsidP="00291DDE">
      <w:r>
        <w:t xml:space="preserve">China: The economic rise of the country over the past 40 years suggests that the US dollar will hand off the baton to the yuan, echoing the shift from the British pound to the greenback during the first half of the 20th century. But unlike the former changing of the guard, </w:t>
      </w:r>
      <w:r w:rsidRPr="00BD6A11">
        <w:rPr>
          <w:b/>
          <w:bCs/>
          <w:u w:val="single"/>
        </w:rPr>
        <w:t>China’s currency isn’t ready for prime time as a reserve currency</w:t>
      </w:r>
      <w:r>
        <w:t xml:space="preserve">. There are several reasons why the yuan isn’t set to displace the dollar as the world’s primary reserve currency. Perhaps the leading factor: </w:t>
      </w:r>
      <w:r w:rsidRPr="00BD6A11">
        <w:rPr>
          <w:b/>
          <w:bCs/>
          <w:u w:val="single"/>
        </w:rPr>
        <w:t>China has yet to allow free trade of its currency and substantially reduce or eliminate the peg to the greenback.</w:t>
      </w:r>
      <w:r>
        <w:t xml:space="preserve"> China also restricts capital flows in and out of the country, which is a non-starter for a reserve currency in the eyes of most institutional investors. Other impediments to the yuan’s rise as a true reserve currency include a lack of transparency in China’s financial markets on par with the US. A distinct lack of clarity and transparency for China’s monetary policies is another challenge. In time, these and other obstacles may be resolved. But the day when the People’s Bank of China attains the respect and trust akin to the Federal Reserve, the European Central Bank, the Bank of England and others, the prospect for a yuan-led world for the global trading system will remain a distant scenario. Eurozone: The euro was designed, in part, to be an heir to the dollar’s throne, but the plan ran aground several years ago. True, the euro is the world’s second-most commonly held reserve currency after the dollar, but the days when currency strategists predicted it would soon rise to the top of the mountain are long gone. A key reason is the internal political risk in the Eurozone, which creates the perception that instability is forever lurking. Although the 19-country currency bloc appears intact for the moment, events in recent years highlight the embedded risks that reside in an economy linked by a single currency without the equivalent on the fiscal and financial fronts. Disparate political systems only increase the tension and raise doubts about the euro’s durability in the long run. These and related issues came to the fore following the Eurozone’s sovereign debt crisis in 2011, which triggered fears that highly-indebted countries such as Greece might leave the euro. The bottom line: </w:t>
      </w:r>
      <w:r w:rsidRPr="00BD6A11">
        <w:rPr>
          <w:b/>
          <w:bCs/>
          <w:u w:val="single"/>
        </w:rPr>
        <w:t>the Eurozone in its present form is poorly designed to handle financial shocks — a limitation that</w:t>
      </w:r>
      <w:r>
        <w:t xml:space="preserve"> (unless it’s resolved) </w:t>
      </w:r>
      <w:r w:rsidRPr="00BD6A11">
        <w:rPr>
          <w:b/>
          <w:bCs/>
          <w:u w:val="single"/>
        </w:rPr>
        <w:t>will</w:t>
      </w:r>
      <w:r>
        <w:t xml:space="preserve"> likely </w:t>
      </w:r>
      <w:r w:rsidRPr="00BD6A11">
        <w:rPr>
          <w:b/>
          <w:bCs/>
          <w:u w:val="single"/>
        </w:rPr>
        <w:t>keep the euro as a perennial also-ran in the world-reserve currency race</w:t>
      </w:r>
      <w:r>
        <w:t xml:space="preserve">. Japan and the United Kingdom: The yen and the pound are forever on the short list of lesser players for currency reserves, but for various reasons neither is likely to displace the dollar. The yen has long benefitted from its status as a relatively safe haven in Asia, supported by Japan’s economy, which is currently the world’s third largest after the US and China. But </w:t>
      </w:r>
      <w:r w:rsidRPr="00BD6A11">
        <w:rPr>
          <w:b/>
          <w:bCs/>
          <w:u w:val="single"/>
        </w:rPr>
        <w:t>Japan’s ongoing challenges, including a rapidly aging population, perennially slow growth</w:t>
      </w:r>
      <w:r>
        <w:t xml:space="preserve"> and other factors, all but </w:t>
      </w:r>
      <w:r w:rsidRPr="00BD6A11">
        <w:rPr>
          <w:b/>
          <w:bCs/>
          <w:u w:val="single"/>
        </w:rPr>
        <w:t>ensure that the yen will remain a</w:t>
      </w:r>
      <w:r>
        <w:t xml:space="preserve"> consistent but </w:t>
      </w:r>
      <w:r w:rsidRPr="00BD6A11">
        <w:rPr>
          <w:b/>
          <w:bCs/>
          <w:u w:val="single"/>
        </w:rPr>
        <w:t>marginal player as a reserve currency</w:t>
      </w:r>
      <w:r>
        <w:t xml:space="preserve">. Meanwhile, </w:t>
      </w:r>
      <w:r w:rsidRPr="00BD6A11">
        <w:rPr>
          <w:b/>
          <w:bCs/>
          <w:u w:val="single"/>
        </w:rPr>
        <w:t>the slow but persistent fade of the UK from the world stage</w:t>
      </w:r>
      <w:r>
        <w:t xml:space="preserve"> (relative to its peak more than a century ago) strongly </w:t>
      </w:r>
      <w:r w:rsidRPr="00BD6A11">
        <w:rPr>
          <w:b/>
          <w:bCs/>
          <w:u w:val="single"/>
        </w:rPr>
        <w:t>suggest that the pound is unlikely to regain its former reserve-currency status</w:t>
      </w:r>
      <w:r>
        <w:t xml:space="preserve">. </w:t>
      </w:r>
      <w:r w:rsidRPr="00BD6A11">
        <w:rPr>
          <w:b/>
          <w:bCs/>
          <w:u w:val="single"/>
        </w:rPr>
        <w:t>Cryptocurrencies</w:t>
      </w:r>
      <w:r>
        <w:t xml:space="preserve">: There are fanciful discussions in some corners about replacing fiat currencies with bitcoin, </w:t>
      </w:r>
      <w:proofErr w:type="spellStart"/>
      <w:r>
        <w:t>ethereum</w:t>
      </w:r>
      <w:proofErr w:type="spellEnd"/>
      <w:r>
        <w:t xml:space="preserve"> and other digital currencies. But the odds of this happening anytime soon are virtually nil. There’s a laundry list of reasons, but we can start with the volatility. </w:t>
      </w:r>
      <w:r w:rsidRPr="00BD6A11">
        <w:rPr>
          <w:b/>
          <w:bCs/>
          <w:u w:val="single"/>
        </w:rPr>
        <w:t>The risk of massive moves in value over the short term is a deal killer for putting more than a trivial amount of a country’s reserves into crypto</w:t>
      </w:r>
      <w:r>
        <w:t xml:space="preserve">. The same risk derails the prospect for using crypto for international transactions. As a thought experiment, imagine the self-inflicted risk that would arise by routinely booking international trade in bitcoin instead of the dollar. The potential for huge, sudden losses in an otherwise profitable dollar-based international transaction will keep crypto on the far margins for reserve currency status. Gold: Everyone’s favorite precious metal has for centuries been the obvious choice for diversifying away from whatever fiat currency at the top of its game. But gold remains a big player for reserves, although some countries have been beefing up holdings in recent years. Perhaps some macro catalyst could change perceptions about the metal. But if the various bouts of economic turmoil over the past generation haven’t already unleashed a rush to gold, that’s a pretty good sign that displacing fiat currencies with the barbarous relic remains a low-probability event. The bottom line: the dollar’s status as the premier reserve currency is precarious, and will remain so, probably for as far as the eye can see. But </w:t>
      </w:r>
      <w:r w:rsidRPr="00BD6A11">
        <w:rPr>
          <w:b/>
          <w:bCs/>
          <w:u w:val="single"/>
        </w:rPr>
        <w:t>in order for the dollar to fall from its perch there must be a replacement.</w:t>
      </w:r>
      <w:r>
        <w:t xml:space="preserve"> China’s currency is in the strongest position to inherit the mantle, but structural and political issues will likely keep the yuan nipping at the dollar’s heels for years, perhaps decades, without taking the crown.</w:t>
      </w:r>
    </w:p>
    <w:p w14:paraId="1B4E7D4F" w14:textId="2D2A0130" w:rsidR="00291DDE" w:rsidRDefault="00291DDE" w:rsidP="00291DDE"/>
    <w:p w14:paraId="3F7C5ED6" w14:textId="3D5843C8" w:rsidR="00291DDE" w:rsidRDefault="00E75FB4" w:rsidP="00E75FB4">
      <w:pPr>
        <w:pStyle w:val="Heading3"/>
      </w:pPr>
      <w:bookmarkStart w:id="10" w:name="_Toc80266231"/>
      <w:r>
        <w:t>No Impact: War: 2AC</w:t>
      </w:r>
      <w:bookmarkEnd w:id="10"/>
      <w:r>
        <w:t xml:space="preserve"> </w:t>
      </w:r>
    </w:p>
    <w:p w14:paraId="6EEE6132" w14:textId="4A139ED2" w:rsidR="00F93FC7" w:rsidRDefault="00F93FC7" w:rsidP="00F93FC7"/>
    <w:p w14:paraId="63672167" w14:textId="77777777" w:rsidR="00E75FB4" w:rsidRPr="00E75FB4" w:rsidRDefault="00E75FB4" w:rsidP="00E75FB4">
      <w:pPr>
        <w:pStyle w:val="Heading4"/>
        <w:rPr>
          <w:rFonts w:eastAsia="Calibri"/>
        </w:rPr>
      </w:pPr>
      <w:r w:rsidRPr="00E75FB4">
        <w:rPr>
          <w:rFonts w:eastAsia="Calibri"/>
        </w:rPr>
        <w:t>History disproves causality between crisis and war</w:t>
      </w:r>
    </w:p>
    <w:p w14:paraId="06795E17" w14:textId="77777777" w:rsidR="00E75FB4" w:rsidRPr="00E75FB4" w:rsidRDefault="00E75FB4" w:rsidP="00E75FB4">
      <w:pPr>
        <w:rPr>
          <w:rFonts w:eastAsia="Calibri" w:cs="Times New Roman"/>
          <w:b/>
          <w:sz w:val="24"/>
          <w:szCs w:val="24"/>
        </w:rPr>
      </w:pPr>
      <w:r w:rsidRPr="00E75FB4">
        <w:rPr>
          <w:rFonts w:eastAsia="Calibri" w:cs="Times New Roman"/>
          <w:b/>
          <w:sz w:val="24"/>
          <w:szCs w:val="24"/>
        </w:rPr>
        <w:t xml:space="preserve">Ferguson, Harvard University Laurence A. Tisch Professor of History, 2006 </w:t>
      </w:r>
    </w:p>
    <w:p w14:paraId="791B3A85" w14:textId="77777777" w:rsidR="00E75FB4" w:rsidRPr="00E75FB4" w:rsidRDefault="00E75FB4" w:rsidP="00E75FB4">
      <w:pPr>
        <w:rPr>
          <w:rFonts w:eastAsia="Calibri" w:cs="Times New Roman"/>
        </w:rPr>
      </w:pPr>
      <w:r w:rsidRPr="00E75FB4">
        <w:rPr>
          <w:rFonts w:ascii="Arial" w:eastAsia="Calibri" w:hAnsi="Arial" w:cs="Times New Roman"/>
        </w:rPr>
        <w:t>(</w:t>
      </w:r>
      <w:r w:rsidRPr="00E75FB4">
        <w:rPr>
          <w:rFonts w:eastAsia="Calibri" w:cs="Times New Roman"/>
        </w:rPr>
        <w:t xml:space="preserve">Niall, Senior Research Fellow of Jesus College at Oxford, Senior Fellow of the Hoover Institution, “The War of the World”, </w:t>
      </w:r>
      <w:hyperlink r:id="rId13" w:history="1">
        <w:r w:rsidRPr="00E75FB4">
          <w:rPr>
            <w:rFonts w:ascii="Arial" w:eastAsia="Calibri" w:hAnsi="Arial" w:cs="Times New Roman"/>
          </w:rPr>
          <w:t>http://www.telegraph.co.uk/culture/3652352/The-war-of-the-world.html</w:t>
        </w:r>
      </w:hyperlink>
      <w:r w:rsidRPr="00E75FB4">
        <w:rPr>
          <w:rFonts w:eastAsia="Calibri" w:cs="Times New Roman"/>
        </w:rPr>
        <w:t xml:space="preserve">, DOA: 10-22-12, ads) </w:t>
      </w:r>
    </w:p>
    <w:p w14:paraId="24A0F9ED" w14:textId="77777777" w:rsidR="00E75FB4" w:rsidRPr="00E75FB4" w:rsidRDefault="00E75FB4" w:rsidP="00E75FB4">
      <w:pPr>
        <w:rPr>
          <w:rFonts w:eastAsia="Calibri" w:cs="Times New Roman"/>
        </w:rPr>
      </w:pPr>
    </w:p>
    <w:p w14:paraId="4EA0CB71" w14:textId="77777777" w:rsidR="00E75FB4" w:rsidRPr="00E75FB4" w:rsidRDefault="00E75FB4" w:rsidP="00E75FB4">
      <w:pPr>
        <w:rPr>
          <w:rFonts w:eastAsia="Calibri" w:cs="Times New Roman"/>
        </w:rPr>
      </w:pPr>
      <w:r w:rsidRPr="00E75FB4">
        <w:rPr>
          <w:rFonts w:eastAsia="Calibri" w:cs="Times New Roman"/>
          <w:highlight w:val="yellow"/>
          <w:u w:val="single"/>
        </w:rPr>
        <w:t>Nor can economic crises explain</w:t>
      </w:r>
      <w:r w:rsidRPr="00E75FB4">
        <w:rPr>
          <w:rFonts w:eastAsia="Calibri" w:cs="Times New Roman"/>
          <w:sz w:val="14"/>
        </w:rPr>
        <w:t xml:space="preserve"> all the </w:t>
      </w:r>
      <w:r w:rsidRPr="00E75FB4">
        <w:rPr>
          <w:rFonts w:eastAsia="Calibri" w:cs="Times New Roman"/>
          <w:highlight w:val="yellow"/>
          <w:u w:val="single"/>
        </w:rPr>
        <w:t>violent upheavals of the century.</w:t>
      </w:r>
      <w:r w:rsidRPr="00E75FB4">
        <w:rPr>
          <w:rFonts w:eastAsia="Calibri" w:cs="Times New Roman"/>
          <w:sz w:val="14"/>
        </w:rPr>
        <w:t xml:space="preserve"> As noted already, perhaps </w:t>
      </w:r>
      <w:r w:rsidRPr="00E75FB4">
        <w:rPr>
          <w:rFonts w:eastAsia="Calibri" w:cs="Times New Roman"/>
          <w:highlight w:val="yellow"/>
          <w:u w:val="single"/>
        </w:rPr>
        <w:t>the most familiar causal chain</w:t>
      </w:r>
      <w:r w:rsidRPr="00E75FB4">
        <w:rPr>
          <w:rFonts w:eastAsia="Calibri" w:cs="Times New Roman"/>
          <w:sz w:val="14"/>
        </w:rPr>
        <w:t xml:space="preserve"> in modern historiography </w:t>
      </w:r>
      <w:r w:rsidRPr="00E75FB4">
        <w:rPr>
          <w:rFonts w:eastAsia="Calibri" w:cs="Times New Roman"/>
          <w:highlight w:val="yellow"/>
          <w:u w:val="single"/>
        </w:rPr>
        <w:t>leads from</w:t>
      </w:r>
      <w:r w:rsidRPr="00E75FB4">
        <w:rPr>
          <w:rFonts w:eastAsia="Calibri" w:cs="Times New Roman"/>
          <w:u w:val="single"/>
        </w:rPr>
        <w:t xml:space="preserve"> the Great </w:t>
      </w:r>
      <w:r w:rsidRPr="00E75FB4">
        <w:rPr>
          <w:rFonts w:eastAsia="Calibri" w:cs="Times New Roman"/>
          <w:highlight w:val="yellow"/>
          <w:u w:val="single"/>
        </w:rPr>
        <w:t>Depression to</w:t>
      </w:r>
      <w:r w:rsidRPr="00E75FB4">
        <w:rPr>
          <w:rFonts w:eastAsia="Calibri" w:cs="Times New Roman"/>
          <w:sz w:val="14"/>
        </w:rPr>
        <w:t xml:space="preserve"> the rise of </w:t>
      </w:r>
      <w:r w:rsidRPr="00E75FB4">
        <w:rPr>
          <w:rFonts w:eastAsia="Calibri" w:cs="Times New Roman"/>
          <w:u w:val="single"/>
        </w:rPr>
        <w:t>fascism and</w:t>
      </w:r>
      <w:r w:rsidRPr="00E75FB4">
        <w:rPr>
          <w:rFonts w:eastAsia="Calibri" w:cs="Times New Roman"/>
          <w:sz w:val="14"/>
        </w:rPr>
        <w:t xml:space="preserve"> the outbreak of </w:t>
      </w:r>
      <w:r w:rsidRPr="00E75FB4">
        <w:rPr>
          <w:rFonts w:eastAsia="Calibri" w:cs="Times New Roman"/>
          <w:highlight w:val="yellow"/>
          <w:u w:val="single"/>
        </w:rPr>
        <w:t>war. Yet on closer inspection this</w:t>
      </w:r>
      <w:r w:rsidRPr="00E75FB4">
        <w:rPr>
          <w:rFonts w:eastAsia="Calibri" w:cs="Times New Roman"/>
          <w:sz w:val="14"/>
        </w:rPr>
        <w:t xml:space="preserve"> pleasing </w:t>
      </w:r>
      <w:r w:rsidRPr="00E75FB4">
        <w:rPr>
          <w:rFonts w:eastAsia="Calibri" w:cs="Times New Roman"/>
          <w:highlight w:val="yellow"/>
          <w:u w:val="single"/>
        </w:rPr>
        <w:t>story falls apart.</w:t>
      </w:r>
      <w:r w:rsidRPr="00E75FB4">
        <w:rPr>
          <w:rFonts w:eastAsia="Calibri" w:cs="Times New Roman"/>
          <w:u w:val="single"/>
        </w:rPr>
        <w:t xml:space="preserve"> </w:t>
      </w:r>
      <w:r w:rsidRPr="00E75FB4">
        <w:rPr>
          <w:rFonts w:eastAsia="Calibri" w:cs="Times New Roman"/>
          <w:highlight w:val="yellow"/>
          <w:u w:val="single"/>
        </w:rPr>
        <w:t>Not all</w:t>
      </w:r>
      <w:r w:rsidRPr="00E75FB4">
        <w:rPr>
          <w:rFonts w:eastAsia="Calibri" w:cs="Times New Roman"/>
          <w:u w:val="single"/>
        </w:rPr>
        <w:t xml:space="preserve"> the </w:t>
      </w:r>
      <w:r w:rsidRPr="00E75FB4">
        <w:rPr>
          <w:rFonts w:eastAsia="Calibri" w:cs="Times New Roman"/>
          <w:highlight w:val="yellow"/>
          <w:u w:val="single"/>
        </w:rPr>
        <w:t>countries affected</w:t>
      </w:r>
      <w:r w:rsidRPr="00E75FB4">
        <w:rPr>
          <w:rFonts w:eastAsia="Calibri" w:cs="Times New Roman"/>
          <w:u w:val="single"/>
        </w:rPr>
        <w:t xml:space="preserve"> by the Great Depression </w:t>
      </w:r>
      <w:r w:rsidRPr="00E75FB4">
        <w:rPr>
          <w:rFonts w:eastAsia="Calibri" w:cs="Times New Roman"/>
          <w:highlight w:val="yellow"/>
          <w:u w:val="single"/>
        </w:rPr>
        <w:t>became fascist</w:t>
      </w:r>
      <w:r w:rsidRPr="00E75FB4">
        <w:rPr>
          <w:rFonts w:eastAsia="Calibri" w:cs="Times New Roman"/>
          <w:u w:val="single"/>
        </w:rPr>
        <w:t xml:space="preserve"> regimes; </w:t>
      </w:r>
      <w:r w:rsidRPr="00E75FB4">
        <w:rPr>
          <w:rFonts w:eastAsia="Calibri" w:cs="Times New Roman"/>
          <w:highlight w:val="yellow"/>
          <w:u w:val="single"/>
        </w:rPr>
        <w:t>nor did all</w:t>
      </w:r>
      <w:r w:rsidRPr="00E75FB4">
        <w:rPr>
          <w:rFonts w:eastAsia="Calibri" w:cs="Times New Roman"/>
          <w:u w:val="single"/>
        </w:rPr>
        <w:t xml:space="preserve"> the </w:t>
      </w:r>
      <w:r w:rsidRPr="00E75FB4">
        <w:rPr>
          <w:rFonts w:eastAsia="Calibri" w:cs="Times New Roman"/>
          <w:highlight w:val="yellow"/>
          <w:u w:val="single"/>
        </w:rPr>
        <w:t>fascist regimes engage in wars</w:t>
      </w:r>
      <w:r w:rsidRPr="00E75FB4">
        <w:rPr>
          <w:rFonts w:eastAsia="Calibri" w:cs="Times New Roman"/>
          <w:sz w:val="14"/>
        </w:rPr>
        <w:t xml:space="preserve"> of aggression. </w:t>
      </w:r>
      <w:r w:rsidRPr="00E75FB4">
        <w:rPr>
          <w:rFonts w:eastAsia="Calibri" w:cs="Times New Roman"/>
          <w:u w:val="single"/>
        </w:rPr>
        <w:t xml:space="preserve">Nazi </w:t>
      </w:r>
      <w:r w:rsidRPr="00E75FB4">
        <w:rPr>
          <w:rFonts w:eastAsia="Calibri" w:cs="Times New Roman"/>
          <w:highlight w:val="yellow"/>
          <w:u w:val="single"/>
        </w:rPr>
        <w:t>Germany</w:t>
      </w:r>
      <w:r w:rsidRPr="00E75FB4">
        <w:rPr>
          <w:rFonts w:eastAsia="Calibri" w:cs="Times New Roman"/>
          <w:sz w:val="14"/>
          <w:highlight w:val="yellow"/>
        </w:rPr>
        <w:t xml:space="preserve"> </w:t>
      </w:r>
      <w:r w:rsidRPr="00E75FB4">
        <w:rPr>
          <w:rFonts w:eastAsia="Calibri" w:cs="Times New Roman"/>
          <w:highlight w:val="yellow"/>
          <w:u w:val="single"/>
        </w:rPr>
        <w:t>started</w:t>
      </w:r>
      <w:r w:rsidRPr="00E75FB4">
        <w:rPr>
          <w:rFonts w:eastAsia="Calibri" w:cs="Times New Roman"/>
          <w:u w:val="single"/>
        </w:rPr>
        <w:t xml:space="preserve"> the </w:t>
      </w:r>
      <w:r w:rsidRPr="00E75FB4">
        <w:rPr>
          <w:rFonts w:eastAsia="Calibri" w:cs="Times New Roman"/>
          <w:highlight w:val="yellow"/>
          <w:u w:val="single"/>
        </w:rPr>
        <w:t>war</w:t>
      </w:r>
      <w:r w:rsidRPr="00E75FB4">
        <w:rPr>
          <w:rFonts w:eastAsia="Calibri" w:cs="Times New Roman"/>
          <w:sz w:val="14"/>
        </w:rPr>
        <w:t xml:space="preserve"> in Europe, but only </w:t>
      </w:r>
      <w:r w:rsidRPr="00E75FB4">
        <w:rPr>
          <w:rFonts w:eastAsia="Calibri" w:cs="Times New Roman"/>
          <w:highlight w:val="yellow"/>
          <w:u w:val="single"/>
        </w:rPr>
        <w:t>after its economy</w:t>
      </w:r>
      <w:r w:rsidRPr="00E75FB4">
        <w:rPr>
          <w:rFonts w:eastAsia="Calibri" w:cs="Times New Roman"/>
          <w:u w:val="single"/>
        </w:rPr>
        <w:t xml:space="preserve"> had </w:t>
      </w:r>
      <w:r w:rsidRPr="00E75FB4">
        <w:rPr>
          <w:rFonts w:eastAsia="Calibri" w:cs="Times New Roman"/>
          <w:highlight w:val="yellow"/>
          <w:u w:val="single"/>
        </w:rPr>
        <w:t>recovered</w:t>
      </w:r>
      <w:r w:rsidRPr="00E75FB4">
        <w:rPr>
          <w:rFonts w:eastAsia="Calibri" w:cs="Times New Roman"/>
          <w:sz w:val="14"/>
        </w:rPr>
        <w:t xml:space="preserve"> from the Depression. </w:t>
      </w:r>
      <w:r w:rsidRPr="00E75FB4">
        <w:rPr>
          <w:rFonts w:eastAsia="Calibri" w:cs="Times New Roman"/>
          <w:u w:val="single"/>
        </w:rPr>
        <w:t>The Soviet Union</w:t>
      </w:r>
      <w:r w:rsidRPr="00E75FB4">
        <w:rPr>
          <w:rFonts w:eastAsia="Calibri" w:cs="Times New Roman"/>
          <w:sz w:val="14"/>
        </w:rPr>
        <w:t xml:space="preserve">, which started the war on Hitler’s side, </w:t>
      </w:r>
      <w:r w:rsidRPr="00E75FB4">
        <w:rPr>
          <w:rFonts w:eastAsia="Calibri" w:cs="Times New Roman"/>
          <w:u w:val="single"/>
        </w:rPr>
        <w:t>was cut off from</w:t>
      </w:r>
      <w:r w:rsidRPr="00E75FB4">
        <w:rPr>
          <w:rFonts w:eastAsia="Calibri" w:cs="Times New Roman"/>
          <w:sz w:val="14"/>
        </w:rPr>
        <w:t xml:space="preserve"> the world </w:t>
      </w:r>
      <w:r w:rsidRPr="00E75FB4">
        <w:rPr>
          <w:rFonts w:eastAsia="Calibri" w:cs="Times New Roman"/>
          <w:u w:val="single"/>
        </w:rPr>
        <w:t>economic crisis, yet ended up mobilizing</w:t>
      </w:r>
      <w:r w:rsidRPr="00E75FB4">
        <w:rPr>
          <w:rFonts w:eastAsia="Calibri" w:cs="Times New Roman"/>
          <w:sz w:val="14"/>
        </w:rPr>
        <w:t xml:space="preserve"> and losing more soldiers than any other combatant. </w:t>
      </w:r>
      <w:r w:rsidRPr="00E75FB4">
        <w:rPr>
          <w:rFonts w:eastAsia="Calibri" w:cs="Times New Roman"/>
          <w:b/>
          <w:highlight w:val="yellow"/>
          <w:u w:val="single"/>
        </w:rPr>
        <w:t>For the century as a whole, no general rule is discernible</w:t>
      </w:r>
      <w:r w:rsidRPr="00E75FB4">
        <w:rPr>
          <w:rFonts w:eastAsia="Calibri" w:cs="Times New Roman"/>
          <w:b/>
          <w:u w:val="single"/>
        </w:rPr>
        <w:t>.</w:t>
      </w:r>
      <w:r w:rsidRPr="00E75FB4">
        <w:rPr>
          <w:rFonts w:eastAsia="Calibri" w:cs="Times New Roman"/>
          <w:sz w:val="14"/>
        </w:rPr>
        <w:t xml:space="preserve"> Some </w:t>
      </w:r>
      <w:r w:rsidRPr="00E75FB4">
        <w:rPr>
          <w:rFonts w:eastAsia="Calibri" w:cs="Times New Roman"/>
          <w:highlight w:val="yellow"/>
          <w:u w:val="single"/>
        </w:rPr>
        <w:t>wars came after periods of growth; others were</w:t>
      </w:r>
      <w:r w:rsidRPr="00E75FB4">
        <w:rPr>
          <w:rFonts w:eastAsia="Calibri" w:cs="Times New Roman"/>
          <w:sz w:val="14"/>
        </w:rPr>
        <w:t xml:space="preserve"> the </w:t>
      </w:r>
      <w:r w:rsidRPr="00E75FB4">
        <w:rPr>
          <w:rFonts w:eastAsia="Calibri" w:cs="Times New Roman"/>
          <w:highlight w:val="yellow"/>
          <w:u w:val="single"/>
        </w:rPr>
        <w:t>causes</w:t>
      </w:r>
      <w:r w:rsidRPr="00E75FB4">
        <w:rPr>
          <w:rFonts w:eastAsia="Calibri" w:cs="Times New Roman"/>
          <w:sz w:val="14"/>
        </w:rPr>
        <w:t xml:space="preserve"> rather than the consequence </w:t>
      </w:r>
      <w:r w:rsidRPr="00E75FB4">
        <w:rPr>
          <w:rFonts w:eastAsia="Calibri" w:cs="Times New Roman"/>
          <w:highlight w:val="yellow"/>
          <w:u w:val="single"/>
        </w:rPr>
        <w:t>of</w:t>
      </w:r>
      <w:r w:rsidRPr="00E75FB4">
        <w:rPr>
          <w:rFonts w:eastAsia="Calibri" w:cs="Times New Roman"/>
          <w:u w:val="single"/>
        </w:rPr>
        <w:t xml:space="preserve"> economic </w:t>
      </w:r>
      <w:r w:rsidRPr="00E75FB4">
        <w:rPr>
          <w:rFonts w:eastAsia="Calibri" w:cs="Times New Roman"/>
          <w:highlight w:val="yellow"/>
          <w:u w:val="single"/>
        </w:rPr>
        <w:t>crisis</w:t>
      </w:r>
      <w:r w:rsidRPr="00E75FB4">
        <w:rPr>
          <w:rFonts w:eastAsia="Calibri" w:cs="Times New Roman"/>
          <w:sz w:val="14"/>
        </w:rPr>
        <w:t>. And some severe economic crisis did not lead to wars. Certainly, it is now impossible to argue (thought Marxists long tried to) that the First World War was the result of a crisis of capitalism; on the contrary, it abruptly terminated a period of extraordinary global economic integration with relatively high growth and low inflation.</w:t>
      </w:r>
    </w:p>
    <w:p w14:paraId="09A99FCC" w14:textId="7E2D1DBA" w:rsidR="00E75FB4" w:rsidRDefault="00E75FB4" w:rsidP="00E75FB4">
      <w:pPr>
        <w:rPr>
          <w:rFonts w:eastAsia="Calibri" w:cs="Times New Roman"/>
          <w:szCs w:val="20"/>
        </w:rPr>
      </w:pPr>
    </w:p>
    <w:p w14:paraId="23DA731D" w14:textId="6AB4CF3A" w:rsidR="00E75FB4" w:rsidRDefault="00E75FB4" w:rsidP="00E75FB4">
      <w:pPr>
        <w:pStyle w:val="Heading3"/>
        <w:rPr>
          <w:rFonts w:eastAsia="Calibri"/>
        </w:rPr>
      </w:pPr>
      <w:bookmarkStart w:id="11" w:name="_Toc80266232"/>
      <w:r>
        <w:rPr>
          <w:rFonts w:eastAsia="Calibri"/>
        </w:rPr>
        <w:t>No Impact: War: 1AR</w:t>
      </w:r>
      <w:bookmarkEnd w:id="11"/>
      <w:r>
        <w:rPr>
          <w:rFonts w:eastAsia="Calibri"/>
        </w:rPr>
        <w:t xml:space="preserve"> </w:t>
      </w:r>
    </w:p>
    <w:p w14:paraId="74502993" w14:textId="77777777" w:rsidR="00E75FB4" w:rsidRPr="00E75FB4" w:rsidRDefault="00E75FB4" w:rsidP="00E75FB4">
      <w:pPr>
        <w:rPr>
          <w:rFonts w:eastAsia="Calibri" w:cs="Times New Roman"/>
          <w:szCs w:val="20"/>
        </w:rPr>
      </w:pPr>
    </w:p>
    <w:p w14:paraId="4B63FE3F" w14:textId="77777777" w:rsidR="00E75FB4" w:rsidRPr="00E75FB4" w:rsidRDefault="00E75FB4" w:rsidP="00E75FB4">
      <w:pPr>
        <w:pStyle w:val="Heading4"/>
      </w:pPr>
      <w:r w:rsidRPr="00E75FB4">
        <w:t>Decline doesn’t cause war</w:t>
      </w:r>
    </w:p>
    <w:p w14:paraId="561D8603" w14:textId="77777777" w:rsidR="00E75FB4" w:rsidRPr="00E75FB4" w:rsidRDefault="00E75FB4" w:rsidP="00E75FB4">
      <w:pPr>
        <w:rPr>
          <w:rFonts w:eastAsia="Calibri" w:cs="Times New Roman"/>
          <w:b/>
          <w:sz w:val="24"/>
          <w:szCs w:val="24"/>
        </w:rPr>
      </w:pPr>
      <w:r w:rsidRPr="00E75FB4">
        <w:rPr>
          <w:rFonts w:eastAsia="Calibri" w:cs="Times New Roman"/>
          <w:b/>
          <w:sz w:val="24"/>
          <w:szCs w:val="24"/>
        </w:rPr>
        <w:t>Miller, Professor of Administration @ the University of Ottawa, 10</w:t>
      </w:r>
    </w:p>
    <w:p w14:paraId="45AAF3BC" w14:textId="77777777" w:rsidR="00E75FB4" w:rsidRPr="00E75FB4" w:rsidRDefault="00E75FB4" w:rsidP="00E75FB4">
      <w:pPr>
        <w:rPr>
          <w:rFonts w:eastAsia="Calibri" w:cs="Times New Roman"/>
        </w:rPr>
      </w:pPr>
      <w:r w:rsidRPr="00E75FB4">
        <w:rPr>
          <w:rFonts w:eastAsia="Calibri" w:cs="Times New Roman"/>
        </w:rPr>
        <w:t xml:space="preserve">(Morris, Interdisciplinary Science Review, v 25 n4 2000 p </w:t>
      </w:r>
      <w:proofErr w:type="spellStart"/>
      <w:r w:rsidRPr="00E75FB4">
        <w:rPr>
          <w:rFonts w:eastAsia="Calibri" w:cs="Times New Roman"/>
        </w:rPr>
        <w:t>ingenta</w:t>
      </w:r>
      <w:proofErr w:type="spellEnd"/>
      <w:r w:rsidRPr="00E75FB4">
        <w:rPr>
          <w:rFonts w:eastAsia="Calibri" w:cs="Times New Roman"/>
        </w:rPr>
        <w:t xml:space="preserve"> connect, d/a 9-26-11,zml)</w:t>
      </w:r>
    </w:p>
    <w:p w14:paraId="4A555A8C" w14:textId="77777777" w:rsidR="00E75FB4" w:rsidRPr="00E75FB4" w:rsidRDefault="00E75FB4" w:rsidP="00E75FB4">
      <w:pPr>
        <w:rPr>
          <w:rFonts w:eastAsia="Calibri" w:cs="Times New Roman"/>
        </w:rPr>
      </w:pPr>
    </w:p>
    <w:p w14:paraId="477F923D" w14:textId="77777777" w:rsidR="00E75FB4" w:rsidRPr="00E75FB4" w:rsidRDefault="00E75FB4" w:rsidP="00E75FB4">
      <w:pPr>
        <w:rPr>
          <w:rFonts w:eastAsia="Calibri" w:cs="Times New Roman"/>
        </w:rPr>
      </w:pPr>
      <w:r w:rsidRPr="00E75FB4">
        <w:rPr>
          <w:rFonts w:eastAsia="Calibri" w:cs="Times New Roman"/>
        </w:rPr>
        <w:t xml:space="preserve">The question may be reformulated. </w:t>
      </w:r>
      <w:r w:rsidRPr="00E75FB4">
        <w:rPr>
          <w:rFonts w:eastAsia="Calibri" w:cs="Times New Roman"/>
          <w:highlight w:val="yellow"/>
          <w:u w:val="single"/>
        </w:rPr>
        <w:t>Do wars spring from</w:t>
      </w:r>
      <w:r w:rsidRPr="00E75FB4">
        <w:rPr>
          <w:rFonts w:eastAsia="Calibri" w:cs="Times New Roman"/>
        </w:rPr>
        <w:t xml:space="preserve"> a popular reaction to </w:t>
      </w:r>
      <w:r w:rsidRPr="00E75FB4">
        <w:rPr>
          <w:rFonts w:eastAsia="Calibri" w:cs="Times New Roman"/>
          <w:u w:val="single"/>
        </w:rPr>
        <w:t xml:space="preserve">a sudden </w:t>
      </w:r>
      <w:r w:rsidRPr="00E75FB4">
        <w:rPr>
          <w:rFonts w:eastAsia="Calibri" w:cs="Times New Roman"/>
          <w:highlight w:val="yellow"/>
          <w:u w:val="single"/>
        </w:rPr>
        <w:t>economic crisis</w:t>
      </w:r>
      <w:r w:rsidRPr="00E75FB4">
        <w:rPr>
          <w:rFonts w:eastAsia="Calibri" w:cs="Times New Roman"/>
        </w:rPr>
        <w:t xml:space="preserve"> that exacerbates poverty and growing disparities in wealth and incomes? Perhaps one could argue, as some scholars do, that it is some dramatic event or sequence of such events leading to the exacerbation of poverty that, in turn, leads to this deplorable denouement. This exogenous factor might act as a catalyst for a violent reaction on the part of the people or on the part of the political leadership who would then possibly be tempted to seek a diversion by finding or, if need be, fabricating an enemy and setting in train the process leading to war. </w:t>
      </w:r>
      <w:r w:rsidRPr="00E75FB4">
        <w:rPr>
          <w:rFonts w:eastAsia="Calibri" w:cs="Times New Roman"/>
          <w:highlight w:val="yellow"/>
          <w:u w:val="single"/>
        </w:rPr>
        <w:t>According to a study</w:t>
      </w:r>
      <w:r w:rsidRPr="00E75FB4">
        <w:rPr>
          <w:rFonts w:eastAsia="Calibri" w:cs="Times New Roman"/>
        </w:rPr>
        <w:t xml:space="preserve"> under- </w:t>
      </w:r>
      <w:r w:rsidRPr="00E75FB4">
        <w:rPr>
          <w:rFonts w:eastAsia="Calibri" w:cs="Times New Roman"/>
          <w:u w:val="single"/>
        </w:rPr>
        <w:t>taken by</w:t>
      </w:r>
      <w:r w:rsidRPr="00E75FB4">
        <w:rPr>
          <w:rFonts w:eastAsia="Calibri" w:cs="Times New Roman"/>
        </w:rPr>
        <w:t xml:space="preserve"> </w:t>
      </w:r>
      <w:proofErr w:type="spellStart"/>
      <w:r w:rsidRPr="00E75FB4">
        <w:rPr>
          <w:rFonts w:eastAsia="Calibri" w:cs="Times New Roman"/>
        </w:rPr>
        <w:t>Minxin</w:t>
      </w:r>
      <w:proofErr w:type="spellEnd"/>
      <w:r w:rsidRPr="00E75FB4">
        <w:rPr>
          <w:rFonts w:eastAsia="Calibri" w:cs="Times New Roman"/>
        </w:rPr>
        <w:t xml:space="preserve"> Pei and Ariel </w:t>
      </w:r>
      <w:proofErr w:type="spellStart"/>
      <w:r w:rsidRPr="00E75FB4">
        <w:rPr>
          <w:rFonts w:eastAsia="Calibri" w:cs="Times New Roman"/>
        </w:rPr>
        <w:t>Adesnik</w:t>
      </w:r>
      <w:proofErr w:type="spellEnd"/>
      <w:r w:rsidRPr="00E75FB4">
        <w:rPr>
          <w:rFonts w:eastAsia="Calibri" w:cs="Times New Roman"/>
        </w:rPr>
        <w:t xml:space="preserve"> of</w:t>
      </w:r>
      <w:r w:rsidRPr="00E75FB4">
        <w:rPr>
          <w:rFonts w:eastAsia="Calibri" w:cs="Times New Roman"/>
          <w:u w:val="single"/>
        </w:rPr>
        <w:t xml:space="preserve"> the Carnegie Endowment for International Peace, </w:t>
      </w:r>
      <w:r w:rsidRPr="00E75FB4">
        <w:rPr>
          <w:rFonts w:eastAsia="Calibri" w:cs="Times New Roman"/>
          <w:highlight w:val="yellow"/>
          <w:u w:val="single"/>
        </w:rPr>
        <w:t>there would not appear to be any merit in this hypothesis. After studying ninety-three episodes of economic crisis in twenty-two countries</w:t>
      </w:r>
      <w:r w:rsidRPr="00E75FB4">
        <w:rPr>
          <w:rFonts w:eastAsia="Calibri" w:cs="Times New Roman"/>
        </w:rPr>
        <w:t xml:space="preserve"> in Latin America and Asia in the </w:t>
      </w:r>
      <w:r w:rsidRPr="00E75FB4">
        <w:rPr>
          <w:rFonts w:eastAsia="Calibri" w:cs="Times New Roman"/>
          <w:u w:val="single"/>
        </w:rPr>
        <w:t>years since the Second World War they concluded that</w:t>
      </w:r>
      <w:r w:rsidRPr="00E75FB4">
        <w:rPr>
          <w:rFonts w:eastAsia="Calibri" w:cs="Times New Roman"/>
        </w:rPr>
        <w:t xml:space="preserve">:19 </w:t>
      </w:r>
      <w:r w:rsidRPr="00E75FB4">
        <w:rPr>
          <w:rFonts w:eastAsia="Calibri" w:cs="Times New Roman"/>
          <w:highlight w:val="yellow"/>
          <w:u w:val="single"/>
        </w:rPr>
        <w:t>Much of the conventional wisdom about the political impact of economic crises may be wrong ... The severity of economic crisis</w:t>
      </w:r>
      <w:r w:rsidRPr="00E75FB4">
        <w:rPr>
          <w:rFonts w:eastAsia="Calibri" w:cs="Times New Roman"/>
        </w:rPr>
        <w:t xml:space="preserve"> – as measured in terms of inflation and negative growth </w:t>
      </w:r>
      <w:r w:rsidRPr="00E75FB4">
        <w:rPr>
          <w:rFonts w:eastAsia="Calibri" w:cs="Times New Roman"/>
          <w:u w:val="single"/>
        </w:rPr>
        <w:t xml:space="preserve">– </w:t>
      </w:r>
      <w:r w:rsidRPr="00E75FB4">
        <w:rPr>
          <w:rFonts w:eastAsia="Calibri" w:cs="Times New Roman"/>
          <w:highlight w:val="yellow"/>
          <w:u w:val="single"/>
        </w:rPr>
        <w:t>bore no relationship to the collapse of regimes ... (or</w:t>
      </w:r>
      <w:r w:rsidRPr="00E75FB4">
        <w:rPr>
          <w:rFonts w:eastAsia="Calibri" w:cs="Times New Roman"/>
        </w:rPr>
        <w:t xml:space="preserve">, in democratic states, rarely) </w:t>
      </w:r>
      <w:r w:rsidRPr="00E75FB4">
        <w:rPr>
          <w:rFonts w:eastAsia="Calibri" w:cs="Times New Roman"/>
          <w:u w:val="single"/>
        </w:rPr>
        <w:t xml:space="preserve">to </w:t>
      </w:r>
      <w:r w:rsidRPr="00E75FB4">
        <w:rPr>
          <w:rFonts w:eastAsia="Calibri" w:cs="Times New Roman"/>
          <w:highlight w:val="yellow"/>
          <w:u w:val="single"/>
        </w:rPr>
        <w:t>an outbreak of violence</w:t>
      </w:r>
      <w:r w:rsidRPr="00E75FB4">
        <w:rPr>
          <w:rFonts w:eastAsia="Calibri" w:cs="Times New Roman"/>
        </w:rPr>
        <w:t xml:space="preserve"> ... In the cases of dictatorships and semi-democracies, the ruling elites responded to crises by increasing repression (thereby using one form of viole</w:t>
      </w:r>
      <w:bookmarkStart w:id="12" w:name="LastEdit"/>
      <w:bookmarkEnd w:id="12"/>
      <w:r w:rsidRPr="00E75FB4">
        <w:rPr>
          <w:rFonts w:eastAsia="Calibri" w:cs="Times New Roman"/>
        </w:rPr>
        <w:t>nce to abort another).</w:t>
      </w:r>
    </w:p>
    <w:p w14:paraId="6DC0A83E" w14:textId="13033715" w:rsidR="00F93FC7" w:rsidRDefault="00F93FC7" w:rsidP="00F93FC7"/>
    <w:p w14:paraId="7D64CB1C" w14:textId="77777777" w:rsidR="00F93FC7" w:rsidRDefault="00F93FC7" w:rsidP="00F93FC7"/>
    <w:p w14:paraId="7A368B53" w14:textId="77777777" w:rsidR="00291DDE" w:rsidRPr="00291DDE" w:rsidRDefault="00291DDE" w:rsidP="00291DDE"/>
    <w:sectPr w:rsidR="00291DDE" w:rsidRPr="00291DDE" w:rsidSect="001F1B5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displayBackgroundShape/>
  <w:proofState w:spelling="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150407768"/>
    <w:docVar w:name="VerbatimVersion" w:val="5.1"/>
  </w:docVars>
  <w:rsids>
    <w:rsidRoot w:val="00291DDE"/>
    <w:rsid w:val="000139A3"/>
    <w:rsid w:val="00100833"/>
    <w:rsid w:val="00104529"/>
    <w:rsid w:val="00105942"/>
    <w:rsid w:val="00107396"/>
    <w:rsid w:val="00144A4C"/>
    <w:rsid w:val="00176AB0"/>
    <w:rsid w:val="00177B7D"/>
    <w:rsid w:val="0018322D"/>
    <w:rsid w:val="001928A6"/>
    <w:rsid w:val="001A3632"/>
    <w:rsid w:val="001B5776"/>
    <w:rsid w:val="001E527A"/>
    <w:rsid w:val="001F1B53"/>
    <w:rsid w:val="001F78CE"/>
    <w:rsid w:val="00244362"/>
    <w:rsid w:val="00251FC7"/>
    <w:rsid w:val="002855A7"/>
    <w:rsid w:val="00291DDE"/>
    <w:rsid w:val="002B146A"/>
    <w:rsid w:val="002B5E17"/>
    <w:rsid w:val="00315690"/>
    <w:rsid w:val="00316B75"/>
    <w:rsid w:val="00325646"/>
    <w:rsid w:val="003460F2"/>
    <w:rsid w:val="0038158C"/>
    <w:rsid w:val="003902BA"/>
    <w:rsid w:val="003A09E2"/>
    <w:rsid w:val="003A2304"/>
    <w:rsid w:val="003E75B8"/>
    <w:rsid w:val="00407037"/>
    <w:rsid w:val="004605D6"/>
    <w:rsid w:val="004C60E8"/>
    <w:rsid w:val="004E3579"/>
    <w:rsid w:val="004E728B"/>
    <w:rsid w:val="004F39E0"/>
    <w:rsid w:val="00537BD5"/>
    <w:rsid w:val="0057268A"/>
    <w:rsid w:val="005D2912"/>
    <w:rsid w:val="006065BD"/>
    <w:rsid w:val="00645FA9"/>
    <w:rsid w:val="00647866"/>
    <w:rsid w:val="00665003"/>
    <w:rsid w:val="006677F0"/>
    <w:rsid w:val="006A2AD0"/>
    <w:rsid w:val="006C2375"/>
    <w:rsid w:val="006D4ECC"/>
    <w:rsid w:val="00722258"/>
    <w:rsid w:val="007243E5"/>
    <w:rsid w:val="007448EC"/>
    <w:rsid w:val="00766EA0"/>
    <w:rsid w:val="007A2226"/>
    <w:rsid w:val="007F5B66"/>
    <w:rsid w:val="00805BAA"/>
    <w:rsid w:val="008162FD"/>
    <w:rsid w:val="00823A1C"/>
    <w:rsid w:val="00837539"/>
    <w:rsid w:val="00845B9D"/>
    <w:rsid w:val="00860984"/>
    <w:rsid w:val="008B3ECB"/>
    <w:rsid w:val="008B4E85"/>
    <w:rsid w:val="008C1B2E"/>
    <w:rsid w:val="008C5ED2"/>
    <w:rsid w:val="00906037"/>
    <w:rsid w:val="0091627E"/>
    <w:rsid w:val="00934910"/>
    <w:rsid w:val="0097032B"/>
    <w:rsid w:val="009A5CBB"/>
    <w:rsid w:val="009D2EAD"/>
    <w:rsid w:val="009D54B2"/>
    <w:rsid w:val="009E1922"/>
    <w:rsid w:val="009F4B7A"/>
    <w:rsid w:val="009F7ED2"/>
    <w:rsid w:val="00A93661"/>
    <w:rsid w:val="00A95652"/>
    <w:rsid w:val="00AC0AB8"/>
    <w:rsid w:val="00B33C6D"/>
    <w:rsid w:val="00B4508F"/>
    <w:rsid w:val="00B51F56"/>
    <w:rsid w:val="00B55AD5"/>
    <w:rsid w:val="00B7408B"/>
    <w:rsid w:val="00B8057C"/>
    <w:rsid w:val="00BD6238"/>
    <w:rsid w:val="00BF593B"/>
    <w:rsid w:val="00BF773A"/>
    <w:rsid w:val="00BF7E81"/>
    <w:rsid w:val="00C13773"/>
    <w:rsid w:val="00C17CC8"/>
    <w:rsid w:val="00C25DCF"/>
    <w:rsid w:val="00C83417"/>
    <w:rsid w:val="00C9604F"/>
    <w:rsid w:val="00CA19AA"/>
    <w:rsid w:val="00CC5298"/>
    <w:rsid w:val="00CD736E"/>
    <w:rsid w:val="00CD798D"/>
    <w:rsid w:val="00CE161E"/>
    <w:rsid w:val="00CF59A8"/>
    <w:rsid w:val="00D325A9"/>
    <w:rsid w:val="00D36A8A"/>
    <w:rsid w:val="00D61409"/>
    <w:rsid w:val="00D6691E"/>
    <w:rsid w:val="00D71170"/>
    <w:rsid w:val="00D87F3C"/>
    <w:rsid w:val="00DA1C92"/>
    <w:rsid w:val="00DA25D4"/>
    <w:rsid w:val="00DA6538"/>
    <w:rsid w:val="00DD6B46"/>
    <w:rsid w:val="00E15E75"/>
    <w:rsid w:val="00E5262C"/>
    <w:rsid w:val="00E75FB4"/>
    <w:rsid w:val="00EC7DC4"/>
    <w:rsid w:val="00ED30CF"/>
    <w:rsid w:val="00F012EF"/>
    <w:rsid w:val="00F176EF"/>
    <w:rsid w:val="00F45E10"/>
    <w:rsid w:val="00F6364A"/>
    <w:rsid w:val="00F9113A"/>
    <w:rsid w:val="00F93FC7"/>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8E71A"/>
  <w15:chartTrackingRefBased/>
  <w15:docId w15:val="{56B750D7-A8A4-42A7-938A-270A52D52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291DDE"/>
    <w:pPr>
      <w:spacing w:after="0" w:line="240" w:lineRule="auto"/>
    </w:pPr>
    <w:rPr>
      <w:rFonts w:ascii="Times New Roman" w:hAnsi="Times New Roman" w:cs="Calibri"/>
      <w:sz w:val="20"/>
    </w:rPr>
  </w:style>
  <w:style w:type="paragraph" w:styleId="Heading1">
    <w:name w:val="heading 1"/>
    <w:aliases w:val="Pocket"/>
    <w:basedOn w:val="Normal"/>
    <w:next w:val="Normal"/>
    <w:link w:val="Heading1Char"/>
    <w:qFormat/>
    <w:rsid w:val="00291DDE"/>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32"/>
      <w:szCs w:val="32"/>
    </w:rPr>
  </w:style>
  <w:style w:type="paragraph" w:styleId="Heading2">
    <w:name w:val="heading 2"/>
    <w:aliases w:val="Hat"/>
    <w:basedOn w:val="Normal"/>
    <w:next w:val="Normal"/>
    <w:link w:val="Heading2Char"/>
    <w:uiPriority w:val="1"/>
    <w:unhideWhenUsed/>
    <w:qFormat/>
    <w:rsid w:val="00291DDE"/>
    <w:pPr>
      <w:keepNext/>
      <w:keepLines/>
      <w:pageBreakBefore/>
      <w:jc w:val="center"/>
      <w:outlineLvl w:val="1"/>
    </w:pPr>
    <w:rPr>
      <w:rFonts w:eastAsiaTheme="majorEastAsia" w:cstheme="majorBidi"/>
      <w:b/>
      <w:sz w:val="32"/>
      <w:szCs w:val="26"/>
      <w:u w:val="double"/>
    </w:rPr>
  </w:style>
  <w:style w:type="paragraph" w:styleId="Heading3">
    <w:name w:val="heading 3"/>
    <w:aliases w:val="Block"/>
    <w:basedOn w:val="Normal"/>
    <w:next w:val="Normal"/>
    <w:link w:val="Heading3Char"/>
    <w:uiPriority w:val="2"/>
    <w:unhideWhenUsed/>
    <w:qFormat/>
    <w:rsid w:val="00291DDE"/>
    <w:pPr>
      <w:keepNext/>
      <w:keepLines/>
      <w:pageBreakBefore/>
      <w:jc w:val="center"/>
      <w:outlineLvl w:val="2"/>
    </w:pPr>
    <w:rPr>
      <w:rFonts w:eastAsiaTheme="majorEastAsia" w:cstheme="majorBidi"/>
      <w:b/>
      <w:sz w:val="32"/>
      <w:szCs w:val="24"/>
      <w:u w:val="single"/>
    </w:rPr>
  </w:style>
  <w:style w:type="paragraph" w:styleId="Heading4">
    <w:name w:val="heading 4"/>
    <w:aliases w:val="Tag,small text,Big card,body,Normal Tag,heading 2,Ch,No Spacing11,No Spacing111,No Spacing112,No Spacing1121,No Spacing2,Debate Text,Read stuff,No Spacing4,No Spacing21,CD - Cite,Heading 2 Char2 Char,Heading 2 Char1 Char Char,No Spacing211, Ch"/>
    <w:basedOn w:val="Normal"/>
    <w:next w:val="Normal"/>
    <w:link w:val="Heading4Char"/>
    <w:uiPriority w:val="3"/>
    <w:unhideWhenUsed/>
    <w:qFormat/>
    <w:rsid w:val="00291DDE"/>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291DD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291DDE"/>
  </w:style>
  <w:style w:type="character" w:customStyle="1" w:styleId="Heading1Char">
    <w:name w:val="Heading 1 Char"/>
    <w:aliases w:val="Pocket Char"/>
    <w:basedOn w:val="DefaultParagraphFont"/>
    <w:link w:val="Heading1"/>
    <w:rsid w:val="00291DDE"/>
    <w:rPr>
      <w:rFonts w:ascii="Times New Roman" w:eastAsiaTheme="majorEastAsia" w:hAnsi="Times New Roman" w:cstheme="majorBidi"/>
      <w:b/>
      <w:sz w:val="32"/>
      <w:szCs w:val="32"/>
    </w:rPr>
  </w:style>
  <w:style w:type="character" w:customStyle="1" w:styleId="Heading2Char">
    <w:name w:val="Heading 2 Char"/>
    <w:aliases w:val="Hat Char"/>
    <w:basedOn w:val="DefaultParagraphFont"/>
    <w:link w:val="Heading2"/>
    <w:uiPriority w:val="1"/>
    <w:rsid w:val="00291DDE"/>
    <w:rPr>
      <w:rFonts w:ascii="Times New Roman" w:eastAsiaTheme="majorEastAsia" w:hAnsi="Times New Roman" w:cstheme="majorBidi"/>
      <w:b/>
      <w:sz w:val="32"/>
      <w:szCs w:val="26"/>
      <w:u w:val="double"/>
    </w:rPr>
  </w:style>
  <w:style w:type="character" w:customStyle="1" w:styleId="Heading3Char">
    <w:name w:val="Heading 3 Char"/>
    <w:aliases w:val="Block Char"/>
    <w:basedOn w:val="DefaultParagraphFont"/>
    <w:link w:val="Heading3"/>
    <w:uiPriority w:val="2"/>
    <w:rsid w:val="00291DDE"/>
    <w:rPr>
      <w:rFonts w:ascii="Times New Roman" w:eastAsiaTheme="majorEastAsia" w:hAnsi="Times New Roman" w:cstheme="majorBidi"/>
      <w:b/>
      <w:sz w:val="32"/>
      <w:szCs w:val="24"/>
      <w:u w:val="single"/>
    </w:rPr>
  </w:style>
  <w:style w:type="character" w:customStyle="1" w:styleId="Heading4Char">
    <w:name w:val="Heading 4 Char"/>
    <w:aliases w:val="Tag Char,small text Char,Big card Char,body Char,Normal Tag Char,heading 2 Char,Ch Char,No Spacing11 Char,No Spacing111 Char,No Spacing112 Char,No Spacing1121 Char,No Spacing2 Char,Debate Text Char,Read stuff Char,No Spacing4 Char"/>
    <w:basedOn w:val="DefaultParagraphFont"/>
    <w:link w:val="Heading4"/>
    <w:uiPriority w:val="3"/>
    <w:rsid w:val="00291DDE"/>
    <w:rPr>
      <w:rFonts w:ascii="Times New Roman" w:eastAsiaTheme="majorEastAsia" w:hAnsi="Times New Roman" w:cstheme="majorBidi"/>
      <w:b/>
      <w:iCs/>
      <w:sz w:val="24"/>
    </w:rPr>
  </w:style>
  <w:style w:type="character" w:styleId="Emphasis">
    <w:name w:val="Emphasis"/>
    <w:basedOn w:val="DefaultParagraphFont"/>
    <w:uiPriority w:val="7"/>
    <w:qFormat/>
    <w:rsid w:val="00291DDE"/>
    <w:rPr>
      <w:rFonts w:ascii="Calibri" w:hAnsi="Calibri" w:cs="Calibri"/>
      <w:b/>
      <w:i w:val="0"/>
      <w:iCs/>
      <w:sz w:val="20"/>
      <w:u w:val="single"/>
      <w:bdr w:val="none" w:sz="0" w:space="0" w:color="auto"/>
    </w:rPr>
  </w:style>
  <w:style w:type="character" w:customStyle="1" w:styleId="Style13ptBold">
    <w:name w:val="Style 13 pt Bold"/>
    <w:aliases w:val="Cite"/>
    <w:basedOn w:val="DefaultParagraphFont"/>
    <w:uiPriority w:val="5"/>
    <w:qFormat/>
    <w:rsid w:val="00291DDE"/>
    <w:rPr>
      <w:b/>
      <w:bCs/>
      <w:sz w:val="24"/>
      <w:u w:val="none"/>
    </w:rPr>
  </w:style>
  <w:style w:type="character" w:customStyle="1" w:styleId="StyleUnderline">
    <w:name w:val="Style Underline"/>
    <w:aliases w:val="Underline"/>
    <w:basedOn w:val="DefaultParagraphFont"/>
    <w:uiPriority w:val="6"/>
    <w:qFormat/>
    <w:rsid w:val="00291DDE"/>
    <w:rPr>
      <w:b w:val="0"/>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Char Char1,F2 - Heading 1 Char1,AHeading 1 Char1,Block Char1"/>
    <w:basedOn w:val="DefaultParagraphFont"/>
    <w:link w:val="Card"/>
    <w:uiPriority w:val="99"/>
    <w:unhideWhenUsed/>
    <w:rsid w:val="00291DDE"/>
    <w:rPr>
      <w:color w:val="auto"/>
      <w:u w:val="none"/>
    </w:rPr>
  </w:style>
  <w:style w:type="character" w:styleId="FollowedHyperlink">
    <w:name w:val="FollowedHyperlink"/>
    <w:basedOn w:val="DefaultParagraphFont"/>
    <w:uiPriority w:val="99"/>
    <w:semiHidden/>
    <w:unhideWhenUsed/>
    <w:rsid w:val="00291DDE"/>
    <w:rPr>
      <w:color w:val="auto"/>
      <w:u w:val="none"/>
    </w:rPr>
  </w:style>
  <w:style w:type="paragraph" w:styleId="TOC1">
    <w:name w:val="toc 1"/>
    <w:basedOn w:val="Normal"/>
    <w:next w:val="Normal"/>
    <w:autoRedefine/>
    <w:uiPriority w:val="39"/>
    <w:unhideWhenUsed/>
    <w:rsid w:val="00291DDE"/>
  </w:style>
  <w:style w:type="paragraph" w:styleId="TOC2">
    <w:name w:val="toc 2"/>
    <w:basedOn w:val="Normal"/>
    <w:next w:val="Normal"/>
    <w:autoRedefine/>
    <w:uiPriority w:val="99"/>
    <w:semiHidden/>
    <w:unhideWhenUsed/>
    <w:rsid w:val="00291DDE"/>
    <w:pPr>
      <w:ind w:left="202"/>
    </w:pPr>
  </w:style>
  <w:style w:type="paragraph" w:styleId="TOC3">
    <w:name w:val="toc 3"/>
    <w:basedOn w:val="Normal"/>
    <w:next w:val="Normal"/>
    <w:autoRedefine/>
    <w:uiPriority w:val="39"/>
    <w:unhideWhenUsed/>
    <w:rsid w:val="00291DDE"/>
    <w:pPr>
      <w:ind w:left="403"/>
    </w:pPr>
  </w:style>
  <w:style w:type="paragraph" w:customStyle="1" w:styleId="Card">
    <w:name w:val="Card"/>
    <w:aliases w:val="No Spacing111111,Note Level 2,No Spacing111112,tag,Tags,tags,No Spacing1111,No Spacing5,No Spacing31,No Spacing22,No Spacing3,No Spacing1,Tag and Cite,Medium Grid 21,Dont use,No Spacing41,Small Text,nonunderlined,No Spacing11211,Tag and Ci,ca,card"/>
    <w:basedOn w:val="Heading1"/>
    <w:link w:val="Hyperlink"/>
    <w:autoRedefine/>
    <w:uiPriority w:val="99"/>
    <w:qFormat/>
    <w:rsid w:val="00291DDE"/>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 w:type="character" w:styleId="UnresolvedMention">
    <w:name w:val="Unresolved Mention"/>
    <w:basedOn w:val="DefaultParagraphFont"/>
    <w:uiPriority w:val="99"/>
    <w:semiHidden/>
    <w:unhideWhenUsed/>
    <w:rsid w:val="00F93F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rthjersey.com/story/opinion/2021/08/13/infrastructure-bill-2021-biden-grasps-victory/8108068002/" TargetMode="External"/><Relationship Id="rId13" Type="http://schemas.openxmlformats.org/officeDocument/2006/relationships/hyperlink" Target="http://www.telegraph.co.uk/culture/3652352/The-war-of-the-world.html" TargetMode="External"/><Relationship Id="rId3" Type="http://schemas.openxmlformats.org/officeDocument/2006/relationships/styles" Target="styles.xml"/><Relationship Id="rId7" Type="http://schemas.openxmlformats.org/officeDocument/2006/relationships/hyperlink" Target="https://source.wustl.edu/2021/08/washu-expert-afghanistan-crisis-was-a-predictable-catastrophe/" TargetMode="External"/><Relationship Id="rId12" Type="http://schemas.openxmlformats.org/officeDocument/2006/relationships/hyperlink" Target="https://seekingalpha.com/article/4433193-is-u-s-dollar-risk-of-losing-reserve-currency-stat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politico.com/newsletters/morning-money/2021/08/13/more-on-the-debt-limit-797153" TargetMode="External"/><Relationship Id="rId11" Type="http://schemas.openxmlformats.org/officeDocument/2006/relationships/hyperlink" Target="https://www.washingtonpost.com/politics/2021/08/12/whats-up-with-mitch-mcconnells-brinksmanship-debt-ceilin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foxbusiness.com/politics/morgan-stanley-expert-predicts-biden-will-lose-political-capital-over-botched-afghanistan-policy" TargetMode="External"/><Relationship Id="rId4" Type="http://schemas.openxmlformats.org/officeDocument/2006/relationships/settings" Target="settings.xml"/><Relationship Id="rId9" Type="http://schemas.openxmlformats.org/officeDocument/2006/relationships/hyperlink" Target="https://www.nationofchange.org/2021/08/13/dems-in-congress-urged-to-go-big-as-biden-endorses-bold-reforms-to-slash-drug-prices/"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nag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0468D7-CF08-4FB7-85BC-C1FB7DB92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12</TotalTime>
  <Pages>1</Pages>
  <Words>3132</Words>
  <Characters>15663</Characters>
  <Application>Microsoft Office Word</Application>
  <DocSecurity>0</DocSecurity>
  <Lines>522</Lines>
  <Paragraphs>606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 (Debate)</dc:creator>
  <cp:keywords>5.1.1</cp:keywords>
  <dc:description/>
  <cp:lastModifiedBy>Nagy, John Francis (Debate)</cp:lastModifiedBy>
  <cp:revision>6</cp:revision>
  <dcterms:created xsi:type="dcterms:W3CDTF">2021-08-19T14:33:00Z</dcterms:created>
  <dcterms:modified xsi:type="dcterms:W3CDTF">2021-08-19T15:50:00Z</dcterms:modified>
</cp:coreProperties>
</file>