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1B38" w:rsidRPr="00B22058" w:rsidRDefault="00F9687B" w:rsidP="00B22058">
      <w:pPr>
        <w:pStyle w:val="Heading1"/>
      </w:pPr>
      <w:bookmarkStart w:id="0" w:name="_Toc17291877"/>
      <w:r w:rsidRPr="00B22058">
        <w:t>China SSA NEG</w:t>
      </w:r>
      <w:bookmarkEnd w:id="0"/>
      <w:r w:rsidRPr="00B22058">
        <w:t xml:space="preserve"> </w:t>
      </w:r>
    </w:p>
    <w:p w:rsidR="00BF1B38" w:rsidRPr="00BF1B38" w:rsidRDefault="00BF1B38" w:rsidP="00BF1B38"/>
    <w:p w:rsidR="00D81FD3" w:rsidRDefault="00E37FCF">
      <w:pPr>
        <w:pStyle w:val="TOC1"/>
        <w:tabs>
          <w:tab w:val="right" w:leader="dot" w:pos="9350"/>
        </w:tabs>
        <w:rPr>
          <w:rFonts w:asciiTheme="minorHAnsi" w:eastAsiaTheme="minorEastAsia" w:hAnsiTheme="minorHAnsi" w:cstheme="minorBidi"/>
          <w:noProof/>
          <w:sz w:val="22"/>
        </w:rPr>
      </w:pPr>
      <w:r>
        <w:fldChar w:fldCharType="begin"/>
      </w:r>
      <w:r>
        <w:instrText xml:space="preserve"> TOC \o "1-3" \u </w:instrText>
      </w:r>
      <w:r>
        <w:fldChar w:fldCharType="separate"/>
      </w:r>
      <w:r w:rsidR="00D81FD3">
        <w:rPr>
          <w:noProof/>
        </w:rPr>
        <w:t>China SSA NEG</w:t>
      </w:r>
      <w:r w:rsidR="00D81FD3">
        <w:rPr>
          <w:noProof/>
        </w:rPr>
        <w:tab/>
      </w:r>
      <w:r w:rsidR="00D81FD3">
        <w:rPr>
          <w:noProof/>
        </w:rPr>
        <w:fldChar w:fldCharType="begin"/>
      </w:r>
      <w:r w:rsidR="00D81FD3">
        <w:rPr>
          <w:noProof/>
        </w:rPr>
        <w:instrText xml:space="preserve"> PAGEREF _Toc17291877 \h </w:instrText>
      </w:r>
      <w:r w:rsidR="00D81FD3">
        <w:rPr>
          <w:noProof/>
        </w:rPr>
      </w:r>
      <w:r w:rsidR="00D81FD3">
        <w:rPr>
          <w:noProof/>
        </w:rPr>
        <w:fldChar w:fldCharType="separate"/>
      </w:r>
      <w:r w:rsidR="00D81FD3">
        <w:rPr>
          <w:noProof/>
        </w:rPr>
        <w:t>1</w:t>
      </w:r>
      <w:r w:rsidR="00D81FD3">
        <w:rPr>
          <w:noProof/>
        </w:rPr>
        <w:fldChar w:fldCharType="end"/>
      </w:r>
    </w:p>
    <w:p w:rsidR="00D81FD3" w:rsidRDefault="00D81FD3">
      <w:pPr>
        <w:pStyle w:val="TOC1"/>
        <w:tabs>
          <w:tab w:val="right" w:leader="dot" w:pos="9350"/>
        </w:tabs>
        <w:rPr>
          <w:rFonts w:asciiTheme="minorHAnsi" w:eastAsiaTheme="minorEastAsia" w:hAnsiTheme="minorHAnsi" w:cstheme="minorBidi"/>
          <w:noProof/>
          <w:sz w:val="22"/>
        </w:rPr>
      </w:pPr>
      <w:r>
        <w:rPr>
          <w:noProof/>
        </w:rPr>
        <w:t>***Advantage Answers***</w:t>
      </w:r>
      <w:r>
        <w:rPr>
          <w:noProof/>
        </w:rPr>
        <w:tab/>
      </w:r>
      <w:r>
        <w:rPr>
          <w:noProof/>
        </w:rPr>
        <w:fldChar w:fldCharType="begin"/>
      </w:r>
      <w:r>
        <w:rPr>
          <w:noProof/>
        </w:rPr>
        <w:instrText xml:space="preserve"> PAGEREF _Toc17291878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Generic: Status Quo Solves: 1NC</w:t>
      </w:r>
      <w:r>
        <w:rPr>
          <w:noProof/>
        </w:rPr>
        <w:tab/>
      </w:r>
      <w:r>
        <w:rPr>
          <w:noProof/>
        </w:rPr>
        <w:fldChar w:fldCharType="begin"/>
      </w:r>
      <w:r>
        <w:rPr>
          <w:noProof/>
        </w:rPr>
        <w:instrText xml:space="preserve"> PAGEREF _Toc17291879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Generic: Status Quo Solves: Extensions</w:t>
      </w:r>
      <w:r>
        <w:rPr>
          <w:noProof/>
        </w:rPr>
        <w:tab/>
      </w:r>
      <w:r>
        <w:rPr>
          <w:noProof/>
        </w:rPr>
        <w:fldChar w:fldCharType="begin"/>
      </w:r>
      <w:r>
        <w:rPr>
          <w:noProof/>
        </w:rPr>
        <w:instrText xml:space="preserve"> PAGEREF _Toc17291880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US-Sino Relations: 1NC</w:t>
      </w:r>
      <w:r>
        <w:rPr>
          <w:noProof/>
        </w:rPr>
        <w:tab/>
      </w:r>
      <w:r>
        <w:rPr>
          <w:noProof/>
        </w:rPr>
        <w:fldChar w:fldCharType="begin"/>
      </w:r>
      <w:r>
        <w:rPr>
          <w:noProof/>
        </w:rPr>
        <w:instrText xml:space="preserve"> PAGEREF _Toc17291881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US-Sino Relations: Extensions</w:t>
      </w:r>
      <w:r>
        <w:rPr>
          <w:noProof/>
        </w:rPr>
        <w:tab/>
      </w:r>
      <w:r>
        <w:rPr>
          <w:noProof/>
        </w:rPr>
        <w:fldChar w:fldCharType="begin"/>
      </w:r>
      <w:r>
        <w:rPr>
          <w:noProof/>
        </w:rPr>
        <w:instrText xml:space="preserve"> PAGEREF _Toc17291882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Space War: 1NC</w:t>
      </w:r>
      <w:r>
        <w:rPr>
          <w:noProof/>
        </w:rPr>
        <w:tab/>
      </w:r>
      <w:r>
        <w:rPr>
          <w:noProof/>
        </w:rPr>
        <w:fldChar w:fldCharType="begin"/>
      </w:r>
      <w:r>
        <w:rPr>
          <w:noProof/>
        </w:rPr>
        <w:instrText xml:space="preserve"> PAGEREF _Toc17291883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Space War: Extensions</w:t>
      </w:r>
      <w:r>
        <w:rPr>
          <w:noProof/>
        </w:rPr>
        <w:tab/>
      </w:r>
      <w:r>
        <w:rPr>
          <w:noProof/>
        </w:rPr>
        <w:fldChar w:fldCharType="begin"/>
      </w:r>
      <w:r>
        <w:rPr>
          <w:noProof/>
        </w:rPr>
        <w:instrText xml:space="preserve"> PAGEREF _Toc17291884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Space Weather: 1NC</w:t>
      </w:r>
      <w:r>
        <w:rPr>
          <w:noProof/>
        </w:rPr>
        <w:tab/>
      </w:r>
      <w:r>
        <w:rPr>
          <w:noProof/>
        </w:rPr>
        <w:fldChar w:fldCharType="begin"/>
      </w:r>
      <w:r>
        <w:rPr>
          <w:noProof/>
        </w:rPr>
        <w:instrText xml:space="preserve"> PAGEREF _Toc17291885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Near Earth Objects: 1NC</w:t>
      </w:r>
      <w:r>
        <w:rPr>
          <w:noProof/>
        </w:rPr>
        <w:tab/>
      </w:r>
      <w:r>
        <w:rPr>
          <w:noProof/>
        </w:rPr>
        <w:fldChar w:fldCharType="begin"/>
      </w:r>
      <w:r>
        <w:rPr>
          <w:noProof/>
        </w:rPr>
        <w:instrText xml:space="preserve"> PAGEREF _Toc17291886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Space Collisions: 1NC</w:t>
      </w:r>
      <w:r>
        <w:rPr>
          <w:noProof/>
        </w:rPr>
        <w:tab/>
      </w:r>
      <w:r>
        <w:rPr>
          <w:noProof/>
        </w:rPr>
        <w:fldChar w:fldCharType="begin"/>
      </w:r>
      <w:r>
        <w:rPr>
          <w:noProof/>
        </w:rPr>
        <w:instrText xml:space="preserve"> PAGEREF _Toc17291887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Space Collisions: Extensions</w:t>
      </w:r>
      <w:r>
        <w:rPr>
          <w:noProof/>
        </w:rPr>
        <w:tab/>
      </w:r>
      <w:r>
        <w:rPr>
          <w:noProof/>
        </w:rPr>
        <w:fldChar w:fldCharType="begin"/>
      </w:r>
      <w:r>
        <w:rPr>
          <w:noProof/>
        </w:rPr>
        <w:instrText xml:space="preserve"> PAGEREF _Toc17291888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US Soft Power: 1NC</w:t>
      </w:r>
      <w:r>
        <w:rPr>
          <w:noProof/>
        </w:rPr>
        <w:tab/>
      </w:r>
      <w:r>
        <w:rPr>
          <w:noProof/>
        </w:rPr>
        <w:fldChar w:fldCharType="begin"/>
      </w:r>
      <w:r>
        <w:rPr>
          <w:noProof/>
        </w:rPr>
        <w:instrText xml:space="preserve"> PAGEREF _Toc17291889 \h </w:instrText>
      </w:r>
      <w:r>
        <w:rPr>
          <w:noProof/>
        </w:rPr>
      </w:r>
      <w:r>
        <w:rPr>
          <w:noProof/>
        </w:rPr>
        <w:fldChar w:fldCharType="separate"/>
      </w:r>
      <w:r>
        <w:rPr>
          <w:noProof/>
        </w:rPr>
        <w:t>1</w:t>
      </w:r>
      <w:r>
        <w:rPr>
          <w:noProof/>
        </w:rPr>
        <w:fldChar w:fldCharType="end"/>
      </w:r>
    </w:p>
    <w:p w:rsidR="00D81FD3" w:rsidRDefault="00D81FD3">
      <w:pPr>
        <w:pStyle w:val="TOC1"/>
        <w:tabs>
          <w:tab w:val="right" w:leader="dot" w:pos="9350"/>
        </w:tabs>
        <w:rPr>
          <w:rFonts w:asciiTheme="minorHAnsi" w:eastAsiaTheme="minorEastAsia" w:hAnsiTheme="minorHAnsi" w:cstheme="minorBidi"/>
          <w:noProof/>
          <w:sz w:val="22"/>
        </w:rPr>
      </w:pPr>
      <w:r>
        <w:rPr>
          <w:noProof/>
        </w:rPr>
        <w:t>***Solvency Answers***</w:t>
      </w:r>
      <w:r>
        <w:rPr>
          <w:noProof/>
        </w:rPr>
        <w:tab/>
      </w:r>
      <w:r>
        <w:rPr>
          <w:noProof/>
        </w:rPr>
        <w:fldChar w:fldCharType="begin"/>
      </w:r>
      <w:r>
        <w:rPr>
          <w:noProof/>
        </w:rPr>
        <w:instrText xml:space="preserve"> PAGEREF _Toc17291890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China Says No: 1NC</w:t>
      </w:r>
      <w:r>
        <w:rPr>
          <w:noProof/>
        </w:rPr>
        <w:tab/>
      </w:r>
      <w:r>
        <w:rPr>
          <w:noProof/>
        </w:rPr>
        <w:fldChar w:fldCharType="begin"/>
      </w:r>
      <w:r>
        <w:rPr>
          <w:noProof/>
        </w:rPr>
        <w:instrText xml:space="preserve"> PAGEREF _Toc17291891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ITAR Blocks: 1NC</w:t>
      </w:r>
      <w:r>
        <w:rPr>
          <w:noProof/>
        </w:rPr>
        <w:tab/>
      </w:r>
      <w:r>
        <w:rPr>
          <w:noProof/>
        </w:rPr>
        <w:fldChar w:fldCharType="begin"/>
      </w:r>
      <w:r>
        <w:rPr>
          <w:noProof/>
        </w:rPr>
        <w:instrText xml:space="preserve"> PAGEREF _Toc17291892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ITAR Blocks: Extensions</w:t>
      </w:r>
      <w:r>
        <w:rPr>
          <w:noProof/>
        </w:rPr>
        <w:tab/>
      </w:r>
      <w:r>
        <w:rPr>
          <w:noProof/>
        </w:rPr>
        <w:fldChar w:fldCharType="begin"/>
      </w:r>
      <w:r>
        <w:rPr>
          <w:noProof/>
        </w:rPr>
        <w:instrText xml:space="preserve"> PAGEREF _Toc17291893 \h </w:instrText>
      </w:r>
      <w:r>
        <w:rPr>
          <w:noProof/>
        </w:rPr>
      </w:r>
      <w:r>
        <w:rPr>
          <w:noProof/>
        </w:rPr>
        <w:fldChar w:fldCharType="separate"/>
      </w:r>
      <w:r>
        <w:rPr>
          <w:noProof/>
        </w:rPr>
        <w:t>1</w:t>
      </w:r>
      <w:r>
        <w:rPr>
          <w:noProof/>
        </w:rPr>
        <w:fldChar w:fldCharType="end"/>
      </w:r>
    </w:p>
    <w:p w:rsidR="00D81FD3" w:rsidRDefault="00D81FD3">
      <w:pPr>
        <w:pStyle w:val="TOC1"/>
        <w:tabs>
          <w:tab w:val="right" w:leader="dot" w:pos="9350"/>
        </w:tabs>
        <w:rPr>
          <w:rFonts w:asciiTheme="minorHAnsi" w:eastAsiaTheme="minorEastAsia" w:hAnsiTheme="minorHAnsi" w:cstheme="minorBidi"/>
          <w:noProof/>
          <w:sz w:val="22"/>
        </w:rPr>
      </w:pPr>
      <w:r>
        <w:rPr>
          <w:noProof/>
        </w:rPr>
        <w:t>***Off-Case Links***</w:t>
      </w:r>
      <w:r>
        <w:rPr>
          <w:noProof/>
        </w:rPr>
        <w:tab/>
      </w:r>
      <w:r>
        <w:rPr>
          <w:noProof/>
        </w:rPr>
        <w:fldChar w:fldCharType="begin"/>
      </w:r>
      <w:r>
        <w:rPr>
          <w:noProof/>
        </w:rPr>
        <w:instrText xml:space="preserve"> PAGEREF _Toc17291894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Generic</w:t>
      </w:r>
      <w:r>
        <w:rPr>
          <w:noProof/>
        </w:rPr>
        <w:tab/>
      </w:r>
      <w:r>
        <w:rPr>
          <w:noProof/>
        </w:rPr>
        <w:fldChar w:fldCharType="begin"/>
      </w:r>
      <w:r>
        <w:rPr>
          <w:noProof/>
        </w:rPr>
        <w:instrText xml:space="preserve"> PAGEREF _Toc17291895 \h </w:instrText>
      </w:r>
      <w:r>
        <w:rPr>
          <w:noProof/>
        </w:rPr>
      </w:r>
      <w:r>
        <w:rPr>
          <w:noProof/>
        </w:rPr>
        <w:fldChar w:fldCharType="separate"/>
      </w:r>
      <w:r>
        <w:rPr>
          <w:noProof/>
        </w:rPr>
        <w:t>1</w:t>
      </w:r>
      <w:r>
        <w:rPr>
          <w:noProof/>
        </w:rPr>
        <w:fldChar w:fldCharType="end"/>
      </w:r>
    </w:p>
    <w:p w:rsidR="00D81FD3" w:rsidRDefault="00D81FD3">
      <w:pPr>
        <w:pStyle w:val="TOC3"/>
        <w:tabs>
          <w:tab w:val="right" w:leader="dot" w:pos="9350"/>
        </w:tabs>
        <w:rPr>
          <w:rFonts w:asciiTheme="minorHAnsi" w:eastAsiaTheme="minorEastAsia" w:hAnsiTheme="minorHAnsi" w:cstheme="minorBidi"/>
          <w:noProof/>
          <w:sz w:val="22"/>
        </w:rPr>
      </w:pPr>
      <w:r>
        <w:rPr>
          <w:noProof/>
        </w:rPr>
        <w:t>Espionage DA</w:t>
      </w:r>
      <w:r>
        <w:rPr>
          <w:noProof/>
        </w:rPr>
        <w:tab/>
      </w:r>
      <w:r>
        <w:rPr>
          <w:noProof/>
        </w:rPr>
        <w:fldChar w:fldCharType="begin"/>
      </w:r>
      <w:r>
        <w:rPr>
          <w:noProof/>
        </w:rPr>
        <w:instrText xml:space="preserve"> PAGEREF _Toc17291896 \h </w:instrText>
      </w:r>
      <w:r>
        <w:rPr>
          <w:noProof/>
        </w:rPr>
      </w:r>
      <w:r>
        <w:rPr>
          <w:noProof/>
        </w:rPr>
        <w:fldChar w:fldCharType="separate"/>
      </w:r>
      <w:r>
        <w:rPr>
          <w:noProof/>
        </w:rPr>
        <w:t>1</w:t>
      </w:r>
      <w:r>
        <w:rPr>
          <w:noProof/>
        </w:rPr>
        <w:fldChar w:fldCharType="end"/>
      </w:r>
    </w:p>
    <w:p w:rsidR="001D0986" w:rsidRDefault="00E37FCF" w:rsidP="00BF1B38">
      <w:r>
        <w:fldChar w:fldCharType="end"/>
      </w:r>
    </w:p>
    <w:p w:rsidR="00B22058" w:rsidRDefault="00B22058" w:rsidP="00BF1B38"/>
    <w:p w:rsidR="00B22058" w:rsidRDefault="00B22058" w:rsidP="00B22058">
      <w:pPr>
        <w:pStyle w:val="Heading1"/>
      </w:pPr>
      <w:bookmarkStart w:id="1" w:name="_Toc17291878"/>
      <w:r>
        <w:lastRenderedPageBreak/>
        <w:t>***Advantage Answers***</w:t>
      </w:r>
      <w:bookmarkEnd w:id="1"/>
    </w:p>
    <w:p w:rsidR="00B22058" w:rsidRDefault="00B22058" w:rsidP="00BF1B38"/>
    <w:p w:rsidR="00B22058" w:rsidRDefault="00A0584D" w:rsidP="00682364">
      <w:pPr>
        <w:pStyle w:val="Heading3"/>
      </w:pPr>
      <w:bookmarkStart w:id="2" w:name="_Toc17291879"/>
      <w:r>
        <w:lastRenderedPageBreak/>
        <w:t xml:space="preserve">Generic: </w:t>
      </w:r>
      <w:r w:rsidR="00CD5761">
        <w:t xml:space="preserve">Status Quo Solves: </w:t>
      </w:r>
      <w:r>
        <w:t>1NC</w:t>
      </w:r>
      <w:bookmarkEnd w:id="2"/>
      <w:r>
        <w:t xml:space="preserve"> </w:t>
      </w:r>
    </w:p>
    <w:p w:rsidR="00A0584D" w:rsidRDefault="00A0584D" w:rsidP="00BF1B38"/>
    <w:p w:rsidR="00A0584D" w:rsidRDefault="00A0584D" w:rsidP="00A0584D">
      <w:pPr>
        <w:pStyle w:val="Heading4"/>
      </w:pPr>
      <w:r>
        <w:t xml:space="preserve">USA and China are already cooperating on exchanging space situational awareness data </w:t>
      </w:r>
    </w:p>
    <w:p w:rsidR="00A0584D" w:rsidRPr="00DD1342" w:rsidRDefault="00A0584D" w:rsidP="00A0584D">
      <w:pPr>
        <w:tabs>
          <w:tab w:val="left" w:pos="1380"/>
        </w:tabs>
        <w:rPr>
          <w:b/>
          <w:szCs w:val="24"/>
        </w:rPr>
      </w:pPr>
      <w:r w:rsidRPr="00DD1342">
        <w:rPr>
          <w:b/>
          <w:szCs w:val="24"/>
        </w:rPr>
        <w:t>Foust, Reporter for Space News</w:t>
      </w:r>
      <w:r w:rsidRPr="00DD1342">
        <w:rPr>
          <w:sz w:val="20"/>
          <w:szCs w:val="20"/>
        </w:rPr>
        <w:t>, 10-1-</w:t>
      </w:r>
      <w:r w:rsidRPr="00DD1342">
        <w:rPr>
          <w:b/>
          <w:szCs w:val="24"/>
        </w:rPr>
        <w:t>18</w:t>
      </w:r>
    </w:p>
    <w:p w:rsidR="00A0584D" w:rsidRPr="00DD1342" w:rsidRDefault="00A0584D" w:rsidP="00A0584D">
      <w:pPr>
        <w:tabs>
          <w:tab w:val="left" w:pos="1380"/>
        </w:tabs>
        <w:rPr>
          <w:sz w:val="20"/>
          <w:szCs w:val="20"/>
        </w:rPr>
      </w:pPr>
      <w:r w:rsidRPr="00DD1342">
        <w:rPr>
          <w:sz w:val="20"/>
          <w:szCs w:val="20"/>
        </w:rPr>
        <w:t xml:space="preserve">(Jeff, “NASA opens door to additional cooperation with China,” accessed 8-4-19, </w:t>
      </w:r>
      <w:hyperlink r:id="rId6" w:history="1">
        <w:r w:rsidRPr="00DD1342">
          <w:rPr>
            <w:rStyle w:val="Hyperlink"/>
            <w:sz w:val="20"/>
            <w:szCs w:val="20"/>
          </w:rPr>
          <w:t>https://spacenews.com/nasa-opens-door-to-additional-cooperation-with-china/</w:t>
        </w:r>
      </w:hyperlink>
      <w:r w:rsidRPr="00DD1342">
        <w:rPr>
          <w:sz w:val="20"/>
          <w:szCs w:val="20"/>
        </w:rPr>
        <w:t xml:space="preserve">, ADA Packet) JFN </w:t>
      </w:r>
      <w:r w:rsidR="00CC516A" w:rsidRPr="00A33AC5">
        <w:rPr>
          <w:b/>
          <w:sz w:val="20"/>
          <w:szCs w:val="20"/>
        </w:rPr>
        <w:t>****NCC’19 Novice Packet****</w:t>
      </w:r>
    </w:p>
    <w:p w:rsidR="00A0584D" w:rsidRDefault="00A0584D" w:rsidP="00A0584D">
      <w:pPr>
        <w:tabs>
          <w:tab w:val="left" w:pos="5160"/>
        </w:tabs>
        <w:rPr>
          <w:sz w:val="20"/>
          <w:szCs w:val="20"/>
        </w:rPr>
      </w:pPr>
    </w:p>
    <w:p w:rsidR="00A0584D" w:rsidRDefault="00A0584D" w:rsidP="00A0584D">
      <w:pPr>
        <w:tabs>
          <w:tab w:val="left" w:pos="1380"/>
        </w:tabs>
        <w:rPr>
          <w:b/>
          <w:sz w:val="20"/>
          <w:szCs w:val="20"/>
          <w:u w:val="single"/>
        </w:rPr>
      </w:pPr>
      <w:r w:rsidRPr="0007687E">
        <w:rPr>
          <w:sz w:val="20"/>
          <w:szCs w:val="20"/>
        </w:rPr>
        <w:t xml:space="preserve">During a panel discussion at the 69th International Astronautical Conference here Oct. 1 featuring the leaders of several space agencies, Zhang </w:t>
      </w:r>
      <w:r w:rsidRPr="0007687E">
        <w:rPr>
          <w:b/>
          <w:sz w:val="20"/>
          <w:szCs w:val="20"/>
          <w:u w:val="single"/>
        </w:rPr>
        <w:t>Kejian, administrator of the China National Space Administration</w:t>
      </w:r>
      <w:r w:rsidRPr="0007687E">
        <w:rPr>
          <w:sz w:val="20"/>
          <w:szCs w:val="20"/>
        </w:rPr>
        <w:t xml:space="preserve"> (CNSA), </w:t>
      </w:r>
      <w:r w:rsidRPr="0007687E">
        <w:rPr>
          <w:b/>
          <w:sz w:val="20"/>
          <w:szCs w:val="20"/>
          <w:u w:val="single"/>
        </w:rPr>
        <w:t xml:space="preserve">said </w:t>
      </w:r>
      <w:r w:rsidRPr="0007687E">
        <w:rPr>
          <w:sz w:val="20"/>
          <w:szCs w:val="20"/>
        </w:rPr>
        <w:t xml:space="preserve">China was open to working with a wide range of international partners on projects ranging from lunar exploration to its future space station. “CNSA is willing to join our hands with other international partners for the benefit of human civilization and progress of human society,” Zhang said, speaking through a translator. Asked later if that included working with NASA, he said China was “very open” to working with a variety of international partners on lunar exploration. He noted he met with NASA Administrator Jim Bridenstine earlier in the day. “I had a very good discussion with NASA Administrator Mr. Bridenstine for bilateral cooperation in this particular area,” he said. “I think the response was very positive.” Bridenstine, appearing on the same panel, noted that there is some cooperation with China today in areas such as aeronautics and Earth science. That cooperation takes place despite the presence of language in appropriations laws colloquially known as the Wolf Amendment, after former Rep. Frank Wolf, who first included it in spending bills several years ago. That provision prohibits bilateral cooperation between NASA and Chinese agencies without prior congressional approval. “We do cooperate in a lot of ways, but that doesn’t mean our interests are always aligned,” he said. “Some of these decisions are going to be made above the pay grade of the NASA administrator.” “To the extent that agencies and countries from around the world can cooperate on space, it is absolutely in our interest to do so,” he added. “I look forward to exploring more opportunities to do that.” </w:t>
      </w:r>
      <w:r w:rsidRPr="0007687E">
        <w:rPr>
          <w:b/>
          <w:sz w:val="20"/>
          <w:szCs w:val="20"/>
          <w:u w:val="single"/>
        </w:rPr>
        <w:t>“I believe that the working teams of both sides can start preparation of a cooperation list</w:t>
      </w:r>
      <w:r w:rsidRPr="0007687E">
        <w:rPr>
          <w:sz w:val="20"/>
          <w:szCs w:val="20"/>
        </w:rPr>
        <w:t>,” Zhang responded. “</w:t>
      </w:r>
      <w:r w:rsidRPr="0007687E">
        <w:rPr>
          <w:b/>
          <w:sz w:val="20"/>
          <w:szCs w:val="20"/>
          <w:u w:val="single"/>
        </w:rPr>
        <w:t>We can dash out those that cannot be implemented now, or are above our pay grade, and then we can start cooperating on the substantial part.” That included, he added, exchange of scientific data and space situational awareness information.</w:t>
      </w:r>
    </w:p>
    <w:p w:rsidR="00A0584D" w:rsidRDefault="00A0584D" w:rsidP="00BF1B38"/>
    <w:p w:rsidR="00EE46A3" w:rsidRDefault="00EE46A3" w:rsidP="00682364">
      <w:pPr>
        <w:pStyle w:val="Heading3"/>
      </w:pPr>
      <w:bookmarkStart w:id="3" w:name="_Toc17291880"/>
      <w:r>
        <w:lastRenderedPageBreak/>
        <w:t xml:space="preserve">Generic: </w:t>
      </w:r>
      <w:r w:rsidR="00CD5761">
        <w:t xml:space="preserve">Status Quo Solves: </w:t>
      </w:r>
      <w:r>
        <w:t>Extensions</w:t>
      </w:r>
      <w:bookmarkEnd w:id="3"/>
      <w:r>
        <w:t xml:space="preserve"> </w:t>
      </w:r>
    </w:p>
    <w:p w:rsidR="00EE46A3" w:rsidRDefault="00EE46A3" w:rsidP="00BF1B38"/>
    <w:p w:rsidR="00EE46A3" w:rsidRDefault="00EE46A3" w:rsidP="00EE46A3">
      <w:pPr>
        <w:pStyle w:val="Heading4"/>
        <w:rPr>
          <w:shd w:val="clear" w:color="auto" w:fill="FAFAFA"/>
        </w:rPr>
      </w:pPr>
      <w:r>
        <w:rPr>
          <w:shd w:val="clear" w:color="auto" w:fill="FAFAFA"/>
        </w:rPr>
        <w:t xml:space="preserve">US and China are already cooperating on SSA issues </w:t>
      </w:r>
    </w:p>
    <w:p w:rsidR="00EE46A3" w:rsidRDefault="00EE46A3" w:rsidP="00EE46A3">
      <w:pPr>
        <w:tabs>
          <w:tab w:val="left" w:pos="1380"/>
        </w:tabs>
        <w:rPr>
          <w:sz w:val="20"/>
          <w:szCs w:val="20"/>
        </w:rPr>
      </w:pPr>
      <w:r w:rsidRPr="00003A02">
        <w:rPr>
          <w:b/>
          <w:szCs w:val="24"/>
        </w:rPr>
        <w:t>Rose, Brookings Institute, 3-14</w:t>
      </w:r>
      <w:r>
        <w:rPr>
          <w:sz w:val="20"/>
          <w:szCs w:val="20"/>
        </w:rPr>
        <w:t>-19</w:t>
      </w:r>
    </w:p>
    <w:p w:rsidR="00EE46A3" w:rsidRDefault="00EE46A3" w:rsidP="00EE46A3">
      <w:pPr>
        <w:tabs>
          <w:tab w:val="left" w:pos="1380"/>
        </w:tabs>
        <w:rPr>
          <w:sz w:val="20"/>
          <w:szCs w:val="20"/>
        </w:rPr>
      </w:pPr>
      <w:r>
        <w:rPr>
          <w:sz w:val="20"/>
          <w:szCs w:val="20"/>
        </w:rPr>
        <w:t>(Frank, Brookings Institute Senior Fellow in Security and Strategy, “</w:t>
      </w:r>
      <w:r w:rsidRPr="00003A02">
        <w:rPr>
          <w:sz w:val="20"/>
          <w:szCs w:val="20"/>
        </w:rPr>
        <w:t>America in space: Future visions, current issues</w:t>
      </w:r>
      <w:r>
        <w:rPr>
          <w:sz w:val="20"/>
          <w:szCs w:val="20"/>
        </w:rPr>
        <w:t xml:space="preserve">,” accessed 8-4-19, </w:t>
      </w:r>
      <w:hyperlink r:id="rId7" w:history="1">
        <w:r w:rsidRPr="007B482E">
          <w:rPr>
            <w:rStyle w:val="Hyperlink"/>
            <w:sz w:val="20"/>
            <w:szCs w:val="20"/>
          </w:rPr>
          <w:t>https://www.brookings.edu/testimonies/america-in-space-future-visions-current-issues/</w:t>
        </w:r>
      </w:hyperlink>
      <w:r>
        <w:rPr>
          <w:sz w:val="20"/>
          <w:szCs w:val="20"/>
        </w:rPr>
        <w:t xml:space="preserve">, ADA Packet) JFN </w:t>
      </w:r>
      <w:r w:rsidR="00CC516A" w:rsidRPr="00A33AC5">
        <w:rPr>
          <w:b/>
          <w:sz w:val="20"/>
          <w:szCs w:val="20"/>
        </w:rPr>
        <w:t>****NCC’19 Novice Packet****</w:t>
      </w:r>
    </w:p>
    <w:p w:rsidR="00EE46A3" w:rsidRDefault="00EE46A3" w:rsidP="00EE46A3">
      <w:pPr>
        <w:tabs>
          <w:tab w:val="left" w:pos="5160"/>
        </w:tabs>
      </w:pPr>
    </w:p>
    <w:p w:rsidR="00EE46A3" w:rsidRPr="00AF11B1" w:rsidRDefault="00EE46A3" w:rsidP="00EE46A3">
      <w:pPr>
        <w:tabs>
          <w:tab w:val="left" w:pos="5160"/>
        </w:tabs>
        <w:rPr>
          <w:b/>
          <w:sz w:val="20"/>
          <w:szCs w:val="20"/>
          <w:u w:val="single"/>
        </w:rPr>
      </w:pPr>
      <w:r w:rsidRPr="00AF11B1">
        <w:rPr>
          <w:b/>
          <w:sz w:val="20"/>
          <w:szCs w:val="20"/>
          <w:u w:val="single"/>
        </w:rPr>
        <w:t xml:space="preserve">During </w:t>
      </w:r>
      <w:r w:rsidRPr="00AF11B1">
        <w:rPr>
          <w:sz w:val="20"/>
          <w:szCs w:val="20"/>
        </w:rPr>
        <w:t xml:space="preserve">President </w:t>
      </w:r>
      <w:r w:rsidRPr="00AF11B1">
        <w:rPr>
          <w:b/>
          <w:sz w:val="20"/>
          <w:szCs w:val="20"/>
          <w:u w:val="single"/>
        </w:rPr>
        <w:t>Obama’s September 2016 visit to China, the White House released a jointly negotiated fact sheet noting the commitment of China and the United States to work together to reduce orbital debris.</w:t>
      </w:r>
      <w:r w:rsidRPr="00AF11B1">
        <w:rPr>
          <w:sz w:val="20"/>
          <w:szCs w:val="20"/>
        </w:rPr>
        <w:t xml:space="preserve"> The fact sheet states:</w:t>
      </w:r>
      <w:r>
        <w:rPr>
          <w:sz w:val="20"/>
          <w:szCs w:val="20"/>
        </w:rPr>
        <w:t xml:space="preserve"> </w:t>
      </w:r>
      <w:r w:rsidRPr="00AF11B1">
        <w:rPr>
          <w:sz w:val="20"/>
          <w:szCs w:val="20"/>
        </w:rPr>
        <w:t xml:space="preserve">The United States and China recognized that space debris can be catastrophic to satellite and human spaceflight, and that, due to the global dependence on space-based capabilities, the creation of space debris can seriously affect all nations. Therefore, as two Permanent Members of the UN Security Council with major space programs, </w:t>
      </w:r>
      <w:r w:rsidRPr="00AF11B1">
        <w:rPr>
          <w:b/>
          <w:sz w:val="20"/>
          <w:szCs w:val="20"/>
          <w:u w:val="single"/>
        </w:rPr>
        <w:t>the United States and China committed to intensify cooperation to address the common challenge of the creation of space debris and to promote cooperation on this issue in the international community.</w:t>
      </w:r>
      <w:r>
        <w:rPr>
          <w:b/>
          <w:sz w:val="20"/>
          <w:szCs w:val="20"/>
          <w:u w:val="single"/>
        </w:rPr>
        <w:t xml:space="preserve"> </w:t>
      </w:r>
      <w:r w:rsidRPr="00AF11B1">
        <w:rPr>
          <w:sz w:val="20"/>
          <w:szCs w:val="20"/>
        </w:rPr>
        <w:t xml:space="preserve">While the production of a fact sheet in itself is not a major development, </w:t>
      </w:r>
      <w:r w:rsidRPr="00AF11B1">
        <w:rPr>
          <w:b/>
          <w:sz w:val="20"/>
          <w:szCs w:val="20"/>
          <w:u w:val="single"/>
        </w:rPr>
        <w:t>it is an example of certain level of bilateral progress that had been made to address space sustainability issues, especially orbital debris.</w:t>
      </w:r>
    </w:p>
    <w:p w:rsidR="00EE46A3" w:rsidRDefault="00EE46A3" w:rsidP="00BF1B38"/>
    <w:p w:rsidR="00A0584D" w:rsidRPr="00A0584D" w:rsidRDefault="00A0584D" w:rsidP="00682364">
      <w:pPr>
        <w:pStyle w:val="Heading3"/>
      </w:pPr>
      <w:bookmarkStart w:id="4" w:name="_Toc17291881"/>
      <w:r w:rsidRPr="00A0584D">
        <w:lastRenderedPageBreak/>
        <w:t>US-Sino Relations: 1NC</w:t>
      </w:r>
      <w:bookmarkEnd w:id="4"/>
      <w:r w:rsidRPr="00A0584D">
        <w:t xml:space="preserve"> </w:t>
      </w:r>
    </w:p>
    <w:p w:rsidR="00B22058" w:rsidRDefault="00B22058" w:rsidP="00BF1B38"/>
    <w:p w:rsidR="00A0584D" w:rsidRPr="00BF1B38" w:rsidRDefault="00A0584D" w:rsidP="00A0584D">
      <w:pPr>
        <w:pStyle w:val="Heading4"/>
      </w:pPr>
      <w:r>
        <w:t xml:space="preserve">Cooperation on space situation awareness won’t spillover to other areas </w:t>
      </w:r>
    </w:p>
    <w:p w:rsidR="00A0584D" w:rsidRPr="00DD1342" w:rsidRDefault="00A0584D" w:rsidP="00A0584D">
      <w:pPr>
        <w:tabs>
          <w:tab w:val="left" w:pos="1380"/>
        </w:tabs>
        <w:rPr>
          <w:b/>
          <w:szCs w:val="24"/>
        </w:rPr>
      </w:pPr>
      <w:r w:rsidRPr="00DD1342">
        <w:rPr>
          <w:b/>
          <w:szCs w:val="24"/>
        </w:rPr>
        <w:t>Foust, Reporter for Space News</w:t>
      </w:r>
      <w:r w:rsidRPr="00DD1342">
        <w:rPr>
          <w:sz w:val="20"/>
          <w:szCs w:val="20"/>
        </w:rPr>
        <w:t>, 10-1-</w:t>
      </w:r>
      <w:r w:rsidRPr="00DD1342">
        <w:rPr>
          <w:b/>
          <w:szCs w:val="24"/>
        </w:rPr>
        <w:t>18</w:t>
      </w:r>
    </w:p>
    <w:p w:rsidR="00A0584D" w:rsidRPr="00DD1342" w:rsidRDefault="00A0584D" w:rsidP="00A0584D">
      <w:pPr>
        <w:tabs>
          <w:tab w:val="left" w:pos="1380"/>
        </w:tabs>
        <w:rPr>
          <w:sz w:val="20"/>
          <w:szCs w:val="20"/>
        </w:rPr>
      </w:pPr>
      <w:r w:rsidRPr="00DD1342">
        <w:rPr>
          <w:sz w:val="20"/>
          <w:szCs w:val="20"/>
        </w:rPr>
        <w:t xml:space="preserve">(Jeff, “NASA opens door to additional cooperation with China,” accessed 8-4-19, </w:t>
      </w:r>
      <w:hyperlink r:id="rId8" w:history="1">
        <w:r w:rsidRPr="00DD1342">
          <w:rPr>
            <w:rStyle w:val="Hyperlink"/>
            <w:sz w:val="20"/>
            <w:szCs w:val="20"/>
          </w:rPr>
          <w:t>https://spacenews.com/nasa-opens-door-to-additional-cooperation-with-china/</w:t>
        </w:r>
      </w:hyperlink>
      <w:r w:rsidRPr="00DD1342">
        <w:rPr>
          <w:sz w:val="20"/>
          <w:szCs w:val="20"/>
        </w:rPr>
        <w:t xml:space="preserve">, ADA Packet) JFN </w:t>
      </w:r>
      <w:r w:rsidR="00CC516A" w:rsidRPr="00A33AC5">
        <w:rPr>
          <w:b/>
          <w:sz w:val="20"/>
          <w:szCs w:val="20"/>
        </w:rPr>
        <w:t>****NCC’19 Novice Packet****</w:t>
      </w:r>
    </w:p>
    <w:p w:rsidR="00A0584D" w:rsidRDefault="00A0584D" w:rsidP="00A0584D">
      <w:pPr>
        <w:tabs>
          <w:tab w:val="left" w:pos="5160"/>
        </w:tabs>
      </w:pPr>
      <w:r>
        <w:tab/>
      </w:r>
    </w:p>
    <w:p w:rsidR="00A0584D" w:rsidRDefault="00A0584D" w:rsidP="00A0584D">
      <w:pPr>
        <w:tabs>
          <w:tab w:val="left" w:pos="5160"/>
        </w:tabs>
        <w:rPr>
          <w:sz w:val="20"/>
          <w:szCs w:val="20"/>
        </w:rPr>
      </w:pPr>
      <w:r w:rsidRPr="001D0986">
        <w:rPr>
          <w:sz w:val="20"/>
          <w:szCs w:val="20"/>
        </w:rPr>
        <w:t xml:space="preserve">He also agreed that </w:t>
      </w:r>
      <w:r w:rsidRPr="001D0986">
        <w:rPr>
          <w:b/>
          <w:sz w:val="20"/>
          <w:szCs w:val="20"/>
          <w:u w:val="single"/>
        </w:rPr>
        <w:t>sharing space situational awareness and space traffic management information may be another area of cooperation</w:t>
      </w:r>
      <w:r w:rsidRPr="001D0986">
        <w:rPr>
          <w:sz w:val="20"/>
          <w:szCs w:val="20"/>
        </w:rPr>
        <w:t xml:space="preserve">. “There is no issue related to space more important to for all of us to get right than that issue,” he said. “We need to preserve the space environment for generations to come. The only way we’re going to be able to do that internationally is to collaborate.” </w:t>
      </w:r>
      <w:r w:rsidRPr="001D0986">
        <w:rPr>
          <w:b/>
          <w:sz w:val="20"/>
          <w:szCs w:val="20"/>
          <w:u w:val="single"/>
        </w:rPr>
        <w:t>Those initiatives, he suggested, could open the door to more ambitious joint efforts</w:t>
      </w:r>
      <w:r w:rsidRPr="001D0986">
        <w:rPr>
          <w:sz w:val="20"/>
          <w:szCs w:val="20"/>
        </w:rPr>
        <w:t xml:space="preserve">. “This could be the first confidence-building measure that is necessary to establish the kind of relationship that is necessary to go to the next step,” he said. </w:t>
      </w:r>
      <w:r w:rsidRPr="001D0986">
        <w:rPr>
          <w:b/>
          <w:sz w:val="20"/>
          <w:szCs w:val="20"/>
          <w:u w:val="single"/>
        </w:rPr>
        <w:t>Bridenstine added, though, that was unlikely that the Wolf Amendment</w:t>
      </w:r>
      <w:r w:rsidRPr="001D0986">
        <w:rPr>
          <w:sz w:val="20"/>
          <w:szCs w:val="20"/>
        </w:rPr>
        <w:t xml:space="preserve">, renewed on an annual basis through new spending bills, </w:t>
      </w:r>
      <w:r w:rsidRPr="001D0986">
        <w:rPr>
          <w:b/>
          <w:sz w:val="20"/>
          <w:szCs w:val="20"/>
          <w:u w:val="single"/>
        </w:rPr>
        <w:t>would go away in the near future, thus creating barriers to closer cooperation.</w:t>
      </w:r>
      <w:r w:rsidRPr="001D0986">
        <w:rPr>
          <w:sz w:val="20"/>
          <w:szCs w:val="20"/>
        </w:rPr>
        <w:t xml:space="preserve"> “If there comes a day when we can cooperate, that provision would simply expire and we would be able to cooperate,” he said.</w:t>
      </w:r>
    </w:p>
    <w:p w:rsidR="0034204A" w:rsidRDefault="0034204A" w:rsidP="00A0584D">
      <w:pPr>
        <w:tabs>
          <w:tab w:val="left" w:pos="5160"/>
        </w:tabs>
        <w:rPr>
          <w:sz w:val="20"/>
          <w:szCs w:val="20"/>
        </w:rPr>
      </w:pPr>
    </w:p>
    <w:p w:rsidR="0034204A" w:rsidRPr="00174622" w:rsidRDefault="0034204A" w:rsidP="0034204A">
      <w:pPr>
        <w:pStyle w:val="Heading4"/>
      </w:pPr>
      <w:r w:rsidRPr="00174622">
        <w:t xml:space="preserve">Space engagement doesn’t boost relations – competition is the result of </w:t>
      </w:r>
      <w:r w:rsidRPr="00174622">
        <w:rPr>
          <w:i/>
          <w:u w:val="single"/>
        </w:rPr>
        <w:t>divergent interests</w:t>
      </w:r>
      <w:r w:rsidRPr="00174622">
        <w:t>, not insufficient cooperation</w:t>
      </w:r>
    </w:p>
    <w:p w:rsidR="0034204A" w:rsidRPr="00174622" w:rsidRDefault="0034204A" w:rsidP="0034204A">
      <w:pPr>
        <w:rPr>
          <w:rStyle w:val="Style13ptBold"/>
        </w:rPr>
      </w:pPr>
      <w:bookmarkStart w:id="5" w:name="_Hlk14982894"/>
      <w:r w:rsidRPr="00174622">
        <w:rPr>
          <w:rStyle w:val="Style13ptBold"/>
        </w:rPr>
        <w:t>Sterner, Fellow, 15</w:t>
      </w:r>
    </w:p>
    <w:p w:rsidR="0034204A" w:rsidRPr="008008E6" w:rsidRDefault="0034204A" w:rsidP="0034204A">
      <w:pPr>
        <w:rPr>
          <w:sz w:val="20"/>
          <w:szCs w:val="20"/>
        </w:rPr>
      </w:pPr>
      <w:r w:rsidRPr="008008E6">
        <w:rPr>
          <w:sz w:val="20"/>
          <w:szCs w:val="20"/>
        </w:rPr>
        <w:t xml:space="preserve">(Eric, at the George C. Marshall Institute, 8-6, “Op-ed | China, Talk and Cooperation in Space”, accessed 7-25-19, </w:t>
      </w:r>
      <w:hyperlink r:id="rId9" w:history="1">
        <w:r w:rsidRPr="008008E6">
          <w:rPr>
            <w:rStyle w:val="Hyperlink"/>
            <w:sz w:val="20"/>
            <w:szCs w:val="20"/>
          </w:rPr>
          <w:t>https://spacenews.com/op-ed-china-talk-and-cooperation-in-space/</w:t>
        </w:r>
      </w:hyperlink>
      <w:r w:rsidRPr="008008E6">
        <w:rPr>
          <w:sz w:val="20"/>
          <w:szCs w:val="20"/>
        </w:rPr>
        <w:t>, ADA Packet) NJR</w:t>
      </w:r>
      <w:r w:rsidR="00CC516A" w:rsidRPr="00A33AC5">
        <w:rPr>
          <w:b/>
          <w:sz w:val="20"/>
          <w:szCs w:val="20"/>
        </w:rPr>
        <w:t>****NCC’19 Novice Packet****</w:t>
      </w:r>
    </w:p>
    <w:bookmarkEnd w:id="5"/>
    <w:p w:rsidR="0034204A" w:rsidRPr="00174622" w:rsidRDefault="0034204A" w:rsidP="0034204A"/>
    <w:p w:rsidR="0034204A" w:rsidRPr="00174622" w:rsidRDefault="0034204A" w:rsidP="0034204A">
      <w:pPr>
        <w:rPr>
          <w:sz w:val="14"/>
        </w:rPr>
      </w:pPr>
      <w:r w:rsidRPr="008008E6">
        <w:rPr>
          <w:sz w:val="14"/>
        </w:rPr>
        <w:t xml:space="preserve">Unfortunately, </w:t>
      </w:r>
      <w:r w:rsidRPr="008008E6">
        <w:rPr>
          <w:iCs/>
          <w:u w:val="single"/>
        </w:rPr>
        <w:t>a country’s space behavior appears to have little affect on its terrestrial actions</w:t>
      </w:r>
      <w:r w:rsidRPr="008008E6">
        <w:rPr>
          <w:sz w:val="14"/>
        </w:rPr>
        <w:t xml:space="preserve">. </w:t>
      </w:r>
      <w:r w:rsidRPr="008008E6">
        <w:rPr>
          <w:u w:val="single"/>
        </w:rPr>
        <w:t>Russia’s multidecadal human spaceflight partnership with the United States did not prevent it from invading and destabilizing Ukraine</w:t>
      </w:r>
      <w:r w:rsidRPr="008008E6">
        <w:rPr>
          <w:sz w:val="14"/>
        </w:rPr>
        <w:t xml:space="preserve"> when it moved toward a closer relationship with the European Union, many of whose </w:t>
      </w:r>
      <w:r w:rsidRPr="008008E6">
        <w:rPr>
          <w:u w:val="single"/>
        </w:rPr>
        <w:t>members are Russian partners in the International Space Station</w:t>
      </w:r>
      <w:r w:rsidRPr="008008E6">
        <w:rPr>
          <w:sz w:val="14"/>
        </w:rPr>
        <w:t xml:space="preserve">. </w:t>
      </w:r>
      <w:r w:rsidRPr="008008E6">
        <w:rPr>
          <w:u w:val="single"/>
        </w:rPr>
        <w:t>Space cooperation has not, and will not, prevent the continued worsening of the security environment in Europe</w:t>
      </w:r>
      <w:r w:rsidRPr="008008E6">
        <w:rPr>
          <w:sz w:val="14"/>
        </w:rPr>
        <w:t xml:space="preserve">, which flows from Russian behavior on Earth, not in space. </w:t>
      </w:r>
      <w:r w:rsidRPr="008008E6">
        <w:rPr>
          <w:iCs/>
          <w:u w:val="single"/>
        </w:rPr>
        <w:t>Space cooperation with China is similarly unlikely to moderate its behavior</w:t>
      </w:r>
      <w:r w:rsidRPr="008008E6">
        <w:rPr>
          <w:sz w:val="14"/>
        </w:rPr>
        <w:t xml:space="preserve">. </w:t>
      </w:r>
      <w:r w:rsidRPr="008008E6">
        <w:rPr>
          <w:u w:val="single"/>
        </w:rPr>
        <w:t>Tensions in Asia derive from China’s insistence on pressing unlawful territorial claims in the</w:t>
      </w:r>
      <w:r w:rsidRPr="008008E6">
        <w:rPr>
          <w:sz w:val="14"/>
        </w:rPr>
        <w:t xml:space="preserve"> Pacific, </w:t>
      </w:r>
      <w:r w:rsidRPr="008008E6">
        <w:rPr>
          <w:u w:val="single"/>
        </w:rPr>
        <w:t>most recently by transforming disputed coral reefs into would-be military bases</w:t>
      </w:r>
      <w:r w:rsidRPr="008008E6">
        <w:rPr>
          <w:sz w:val="14"/>
        </w:rPr>
        <w:t xml:space="preserve">. Ironically, civilian space technology has proved critical in documenting these aggressive moves. </w:t>
      </w:r>
      <w:r w:rsidRPr="008008E6">
        <w:rPr>
          <w:u w:val="single"/>
        </w:rPr>
        <w:t>To further demonstrate the civil space cooperation does not promote cooperation on Earth, we need look no further than recent history</w:t>
      </w:r>
      <w:r w:rsidRPr="008008E6">
        <w:rPr>
          <w:sz w:val="14"/>
        </w:rPr>
        <w:t xml:space="preserve">. </w:t>
      </w:r>
      <w:r w:rsidRPr="008008E6">
        <w:rPr>
          <w:u w:val="single"/>
        </w:rPr>
        <w:t>The NASA</w:t>
      </w:r>
      <w:r w:rsidRPr="008008E6">
        <w:rPr>
          <w:sz w:val="14"/>
        </w:rPr>
        <w:t xml:space="preserve"> administrator’s </w:t>
      </w:r>
      <w:r w:rsidRPr="008008E6">
        <w:rPr>
          <w:u w:val="single"/>
        </w:rPr>
        <w:t>visit to China</w:t>
      </w:r>
      <w:r w:rsidRPr="008008E6">
        <w:rPr>
          <w:sz w:val="14"/>
        </w:rPr>
        <w:t xml:space="preserve"> in the fall of 2014 nearly </w:t>
      </w:r>
      <w:r w:rsidRPr="008008E6">
        <w:rPr>
          <w:u w:val="single"/>
        </w:rPr>
        <w:t>coincided with China’s hacking of NOAA, with whom Beijing has a “partnership” in studying climate change</w:t>
      </w:r>
      <w:r w:rsidRPr="008008E6">
        <w:rPr>
          <w:sz w:val="14"/>
        </w:rPr>
        <w:t xml:space="preserve">. </w:t>
      </w:r>
      <w:r w:rsidRPr="008008E6">
        <w:rPr>
          <w:iCs/>
          <w:u w:val="single"/>
        </w:rPr>
        <w:t>Military confrontation flows from the interaction of hard power in pursuit of competing national interests</w:t>
      </w:r>
      <w:r w:rsidRPr="008008E6">
        <w:rPr>
          <w:sz w:val="14"/>
        </w:rPr>
        <w:t xml:space="preserve">. </w:t>
      </w:r>
      <w:r w:rsidRPr="008008E6">
        <w:rPr>
          <w:u w:val="single"/>
        </w:rPr>
        <w:t>Space cooperation falls into the realm of soft power. It has value in strengthening relationships among like-minded states with similar interests. China’s aggressiveness toward its neighbors, its human rights record and its cyberattacks on the U</w:t>
      </w:r>
      <w:r w:rsidRPr="008008E6">
        <w:rPr>
          <w:sz w:val="14"/>
        </w:rPr>
        <w:t xml:space="preserve">nited </w:t>
      </w:r>
      <w:r w:rsidRPr="008008E6">
        <w:rPr>
          <w:u w:val="single"/>
        </w:rPr>
        <w:t>S</w:t>
      </w:r>
      <w:r w:rsidRPr="008008E6">
        <w:rPr>
          <w:sz w:val="14"/>
        </w:rPr>
        <w:t xml:space="preserve">tates strongly </w:t>
      </w:r>
      <w:r w:rsidRPr="008008E6">
        <w:rPr>
          <w:u w:val="single"/>
        </w:rPr>
        <w:t>demonstrate that it and the U</w:t>
      </w:r>
      <w:r w:rsidRPr="008008E6">
        <w:rPr>
          <w:sz w:val="14"/>
        </w:rPr>
        <w:t xml:space="preserve">nited </w:t>
      </w:r>
      <w:r w:rsidRPr="008008E6">
        <w:rPr>
          <w:u w:val="single"/>
        </w:rPr>
        <w:t>S</w:t>
      </w:r>
      <w:r w:rsidRPr="008008E6">
        <w:rPr>
          <w:sz w:val="14"/>
        </w:rPr>
        <w:t xml:space="preserve">tates </w:t>
      </w:r>
      <w:r w:rsidRPr="008008E6">
        <w:rPr>
          <w:iCs/>
          <w:u w:val="single"/>
        </w:rPr>
        <w:t>are not of like minds</w:t>
      </w:r>
      <w:r w:rsidRPr="008008E6">
        <w:rPr>
          <w:sz w:val="14"/>
        </w:rPr>
        <w:t xml:space="preserve">. </w:t>
      </w:r>
      <w:r w:rsidRPr="008008E6">
        <w:rPr>
          <w:iCs/>
          <w:u w:val="single"/>
        </w:rPr>
        <w:t>This is not the result of insufficient space cooperation, but of divergent national interests</w:t>
      </w:r>
      <w:r w:rsidRPr="008008E6">
        <w:rPr>
          <w:sz w:val="14"/>
        </w:rPr>
        <w:t xml:space="preserve">. </w:t>
      </w:r>
      <w:r w:rsidRPr="008008E6">
        <w:rPr>
          <w:u w:val="single"/>
        </w:rPr>
        <w:t xml:space="preserve">The </w:t>
      </w:r>
      <w:r w:rsidRPr="008008E6">
        <w:rPr>
          <w:iCs/>
          <w:u w:val="single"/>
        </w:rPr>
        <w:t>U</w:t>
      </w:r>
      <w:r w:rsidRPr="008008E6">
        <w:rPr>
          <w:sz w:val="14"/>
        </w:rPr>
        <w:t xml:space="preserve">nited </w:t>
      </w:r>
      <w:r w:rsidRPr="008008E6">
        <w:rPr>
          <w:iCs/>
          <w:u w:val="single"/>
        </w:rPr>
        <w:t>S</w:t>
      </w:r>
      <w:r w:rsidRPr="008008E6">
        <w:rPr>
          <w:sz w:val="14"/>
        </w:rPr>
        <w:t xml:space="preserve">tates </w:t>
      </w:r>
      <w:r w:rsidRPr="008008E6">
        <w:rPr>
          <w:u w:val="single"/>
        </w:rPr>
        <w:t>is a status quo power; China is not</w:t>
      </w:r>
      <w:r w:rsidRPr="008008E6">
        <w:rPr>
          <w:sz w:val="14"/>
        </w:rPr>
        <w:t xml:space="preserve">. A U.S.-China dialog on space matters can be valuable. Both countries have interests in collision avoidance, debris mitigation and promotion of the open language of science. Greater transparency into Chinese antisatellite activities, of which there are many, would be welcome by many in the international community. </w:t>
      </w:r>
      <w:r w:rsidRPr="008008E6">
        <w:rPr>
          <w:u w:val="single"/>
        </w:rPr>
        <w:t>There is</w:t>
      </w:r>
      <w:r w:rsidRPr="008008E6">
        <w:rPr>
          <w:sz w:val="14"/>
        </w:rPr>
        <w:t xml:space="preserve">, however, </w:t>
      </w:r>
      <w:r w:rsidRPr="008008E6">
        <w:rPr>
          <w:u w:val="single"/>
        </w:rPr>
        <w:t xml:space="preserve">little compelling reason for those discussions to evolve into </w:t>
      </w:r>
      <w:r w:rsidRPr="008008E6">
        <w:rPr>
          <w:iCs/>
          <w:u w:val="single"/>
        </w:rPr>
        <w:t>civil space cooperation</w:t>
      </w:r>
      <w:r w:rsidRPr="008008E6">
        <w:rPr>
          <w:u w:val="single"/>
        </w:rPr>
        <w:t xml:space="preserve">. </w:t>
      </w:r>
      <w:r w:rsidRPr="008008E6">
        <w:rPr>
          <w:sz w:val="14"/>
        </w:rPr>
        <w:t xml:space="preserve">With that in mind, </w:t>
      </w:r>
      <w:r w:rsidRPr="008008E6">
        <w:rPr>
          <w:u w:val="single"/>
        </w:rPr>
        <w:t>congressional oversight will be critical to ensure that the State Department’s “regular bilateral governmental consultations” do not</w:t>
      </w:r>
      <w:r w:rsidRPr="008008E6">
        <w:rPr>
          <w:sz w:val="14"/>
        </w:rPr>
        <w:t xml:space="preserve"> take on a life of their own or </w:t>
      </w:r>
      <w:r w:rsidRPr="008008E6">
        <w:rPr>
          <w:u w:val="single"/>
        </w:rPr>
        <w:t>create misguided momentum toward an</w:t>
      </w:r>
      <w:r w:rsidRPr="008008E6">
        <w:rPr>
          <w:sz w:val="14"/>
        </w:rPr>
        <w:t xml:space="preserve"> </w:t>
      </w:r>
      <w:r w:rsidRPr="008008E6">
        <w:rPr>
          <w:iCs/>
          <w:u w:val="single"/>
        </w:rPr>
        <w:t>institutional partnership of space programs</w:t>
      </w:r>
      <w:r w:rsidRPr="008008E6">
        <w:rPr>
          <w:sz w:val="14"/>
        </w:rPr>
        <w:t>. The Apollo 17 astronauts left a plaque on the moon that read, “May the spirit of peace in which we came be reflected in the lives of all mankind.” It is not a sentiment China shares. Until Beijing subscribes to that philosophy</w:t>
      </w:r>
      <w:r w:rsidRPr="008008E6">
        <w:rPr>
          <w:u w:val="single"/>
        </w:rPr>
        <w:t xml:space="preserve">, the U.S.-Chinese space agenda should remain in the realm of conversation and information exchanges, </w:t>
      </w:r>
      <w:r w:rsidRPr="008008E6">
        <w:rPr>
          <w:iCs/>
          <w:u w:val="single"/>
        </w:rPr>
        <w:t>staying away from true cooperation</w:t>
      </w:r>
      <w:r w:rsidRPr="008008E6">
        <w:rPr>
          <w:sz w:val="14"/>
        </w:rPr>
        <w:t>.</w:t>
      </w:r>
    </w:p>
    <w:p w:rsidR="00B22058" w:rsidRDefault="00B22058" w:rsidP="00BF1B38"/>
    <w:p w:rsidR="00EE46A3" w:rsidRDefault="00EE46A3" w:rsidP="00EE46A3">
      <w:pPr>
        <w:pStyle w:val="Heading4"/>
      </w:pPr>
      <w:r>
        <w:t xml:space="preserve">Cooperation over SSA doesn’t cause China to moderate their behavior </w:t>
      </w:r>
    </w:p>
    <w:p w:rsidR="00EE46A3" w:rsidRPr="00013807" w:rsidRDefault="00EE46A3" w:rsidP="00EE46A3">
      <w:pPr>
        <w:tabs>
          <w:tab w:val="left" w:pos="1380"/>
        </w:tabs>
        <w:rPr>
          <w:b/>
          <w:szCs w:val="24"/>
        </w:rPr>
      </w:pPr>
      <w:r w:rsidRPr="00013807">
        <w:rPr>
          <w:b/>
          <w:szCs w:val="24"/>
        </w:rPr>
        <w:t>Institute for Defense Analyses, 18</w:t>
      </w:r>
    </w:p>
    <w:p w:rsidR="00EE46A3" w:rsidRDefault="00EE46A3" w:rsidP="00EE46A3">
      <w:pPr>
        <w:tabs>
          <w:tab w:val="left" w:pos="1380"/>
        </w:tabs>
        <w:rPr>
          <w:sz w:val="20"/>
          <w:szCs w:val="20"/>
        </w:rPr>
      </w:pPr>
      <w:r>
        <w:rPr>
          <w:sz w:val="20"/>
          <w:szCs w:val="20"/>
        </w:rPr>
        <w:t>(</w:t>
      </w:r>
      <w:r w:rsidRPr="00D4583A">
        <w:rPr>
          <w:sz w:val="20"/>
          <w:szCs w:val="20"/>
        </w:rPr>
        <w:t>Bhavya Lal</w:t>
      </w:r>
      <w:r>
        <w:rPr>
          <w:sz w:val="20"/>
          <w:szCs w:val="20"/>
        </w:rPr>
        <w:t xml:space="preserve">, </w:t>
      </w:r>
      <w:r w:rsidRPr="00D4583A">
        <w:rPr>
          <w:sz w:val="20"/>
          <w:szCs w:val="20"/>
        </w:rPr>
        <w:t>Asha Balakrishnan</w:t>
      </w:r>
      <w:r>
        <w:rPr>
          <w:sz w:val="20"/>
          <w:szCs w:val="20"/>
        </w:rPr>
        <w:t xml:space="preserve">, </w:t>
      </w:r>
      <w:r w:rsidRPr="00D4583A">
        <w:rPr>
          <w:sz w:val="20"/>
          <w:szCs w:val="20"/>
        </w:rPr>
        <w:t>Becaja M. Caldwell</w:t>
      </w:r>
      <w:r>
        <w:rPr>
          <w:sz w:val="20"/>
          <w:szCs w:val="20"/>
        </w:rPr>
        <w:t xml:space="preserve">, </w:t>
      </w:r>
      <w:r w:rsidRPr="00D4583A">
        <w:rPr>
          <w:sz w:val="20"/>
          <w:szCs w:val="20"/>
        </w:rPr>
        <w:t>Reina S. Buenconsejo</w:t>
      </w:r>
      <w:r>
        <w:rPr>
          <w:sz w:val="20"/>
          <w:szCs w:val="20"/>
        </w:rPr>
        <w:t xml:space="preserve">, </w:t>
      </w:r>
      <w:r w:rsidRPr="00D4583A">
        <w:rPr>
          <w:sz w:val="20"/>
          <w:szCs w:val="20"/>
        </w:rPr>
        <w:t>Sara A. Carioscia</w:t>
      </w:r>
      <w:r>
        <w:rPr>
          <w:sz w:val="20"/>
          <w:szCs w:val="20"/>
        </w:rPr>
        <w:t>, “</w:t>
      </w:r>
      <w:r w:rsidRPr="00D4583A">
        <w:rPr>
          <w:sz w:val="20"/>
          <w:szCs w:val="20"/>
        </w:rPr>
        <w:t>Global Trends in Space Situational</w:t>
      </w:r>
      <w:r>
        <w:rPr>
          <w:sz w:val="20"/>
          <w:szCs w:val="20"/>
        </w:rPr>
        <w:t xml:space="preserve"> </w:t>
      </w:r>
      <w:r w:rsidRPr="00D4583A">
        <w:rPr>
          <w:sz w:val="20"/>
          <w:szCs w:val="20"/>
        </w:rPr>
        <w:t>Awareness (SSA) and Space Traffic</w:t>
      </w:r>
      <w:r>
        <w:rPr>
          <w:sz w:val="20"/>
          <w:szCs w:val="20"/>
        </w:rPr>
        <w:t xml:space="preserve"> </w:t>
      </w:r>
      <w:r w:rsidRPr="00D4583A">
        <w:rPr>
          <w:sz w:val="20"/>
          <w:szCs w:val="20"/>
        </w:rPr>
        <w:t>Management (STM)</w:t>
      </w:r>
      <w:r>
        <w:rPr>
          <w:sz w:val="20"/>
          <w:szCs w:val="20"/>
        </w:rPr>
        <w:t xml:space="preserve">,” April 2018, accessed 8-4-19, </w:t>
      </w:r>
      <w:hyperlink r:id="rId10" w:history="1">
        <w:r w:rsidRPr="007B482E">
          <w:rPr>
            <w:rStyle w:val="Hyperlink"/>
            <w:sz w:val="20"/>
            <w:szCs w:val="20"/>
          </w:rPr>
          <w:t>https://www.ida.org/-/media/feature/publications/g/gl/global-trends-in-space-situational-awareness-ssa-and-space-traffic-management-stm/d-9074.ashx</w:t>
        </w:r>
      </w:hyperlink>
      <w:r>
        <w:rPr>
          <w:sz w:val="20"/>
          <w:szCs w:val="20"/>
        </w:rPr>
        <w:t xml:space="preserve">, ADA Packet) JFN </w:t>
      </w:r>
      <w:r w:rsidR="00CC516A" w:rsidRPr="00A33AC5">
        <w:rPr>
          <w:b/>
          <w:sz w:val="20"/>
          <w:szCs w:val="20"/>
        </w:rPr>
        <w:t>****NCC’19 Novice Packet****</w:t>
      </w:r>
    </w:p>
    <w:p w:rsidR="00EE46A3" w:rsidRDefault="00EE46A3" w:rsidP="00EE46A3">
      <w:pPr>
        <w:tabs>
          <w:tab w:val="left" w:pos="5160"/>
        </w:tabs>
      </w:pPr>
    </w:p>
    <w:p w:rsidR="00EE46A3" w:rsidRPr="00611546" w:rsidRDefault="00EE46A3" w:rsidP="00EE46A3">
      <w:pPr>
        <w:tabs>
          <w:tab w:val="left" w:pos="5160"/>
        </w:tabs>
        <w:rPr>
          <w:b/>
          <w:sz w:val="20"/>
          <w:szCs w:val="20"/>
          <w:u w:val="single"/>
        </w:rPr>
      </w:pPr>
      <w:r w:rsidRPr="00611546">
        <w:rPr>
          <w:sz w:val="20"/>
          <w:szCs w:val="20"/>
        </w:rPr>
        <w:t xml:space="preserve">Globally, countries are increasing their investments in SSA capabilities. In a couple of instances, </w:t>
      </w:r>
      <w:r w:rsidRPr="00611546">
        <w:rPr>
          <w:b/>
          <w:sz w:val="20"/>
          <w:szCs w:val="20"/>
          <w:u w:val="single"/>
        </w:rPr>
        <w:t>notably with</w:t>
      </w:r>
      <w:r w:rsidRPr="00611546">
        <w:rPr>
          <w:sz w:val="20"/>
          <w:szCs w:val="20"/>
        </w:rPr>
        <w:t xml:space="preserve"> Russia and </w:t>
      </w:r>
      <w:r w:rsidRPr="00611546">
        <w:rPr>
          <w:b/>
          <w:sz w:val="20"/>
          <w:szCs w:val="20"/>
          <w:u w:val="single"/>
        </w:rPr>
        <w:t>China, investments in in-house SSA capabilities reflects a desire to develop and maintain an SSA system independent of the U.S. SSA system</w:t>
      </w:r>
      <w:r w:rsidRPr="00611546">
        <w:rPr>
          <w:sz w:val="20"/>
          <w:szCs w:val="20"/>
        </w:rPr>
        <w:t xml:space="preserve">. Their ability to process these data and use in-house software to develop SSA products, however, is not clear and is not likely as mature as that </w:t>
      </w:r>
      <w:r w:rsidRPr="00611546">
        <w:rPr>
          <w:sz w:val="20"/>
          <w:szCs w:val="20"/>
        </w:rPr>
        <w:lastRenderedPageBreak/>
        <w:t xml:space="preserve">of the United States. </w:t>
      </w:r>
      <w:r w:rsidRPr="00611546">
        <w:rPr>
          <w:b/>
          <w:sz w:val="20"/>
          <w:szCs w:val="20"/>
          <w:u w:val="single"/>
        </w:rPr>
        <w:t>China and Russia’s interest to develop independent systems is likely strategic, and any improvements to the U.S. system, even increased transparency, is unlikely to dissuade countries such as China and Russia from continuing to develop their own capabilities.</w:t>
      </w:r>
    </w:p>
    <w:p w:rsidR="00EE46A3" w:rsidRDefault="00EE46A3" w:rsidP="00BF1B38"/>
    <w:p w:rsidR="00CF05FD" w:rsidRPr="00540A12" w:rsidRDefault="00CF05FD" w:rsidP="00CF05FD">
      <w:pPr>
        <w:pStyle w:val="Heading4"/>
      </w:pPr>
      <w:r w:rsidRPr="00540A12">
        <w:t>Co</w:t>
      </w:r>
      <w:r>
        <w:t>-</w:t>
      </w:r>
      <w:r w:rsidRPr="00540A12">
        <w:t>op fails and won’t spill over to broader relations – export control restrictions</w:t>
      </w:r>
      <w:r>
        <w:t>, don’t solve war</w:t>
      </w:r>
    </w:p>
    <w:p w:rsidR="00CF05FD" w:rsidRPr="00540A12" w:rsidRDefault="00CF05FD" w:rsidP="00CF05FD">
      <w:pPr>
        <w:rPr>
          <w:rStyle w:val="Style13ptBold"/>
        </w:rPr>
      </w:pPr>
      <w:r w:rsidRPr="00540A12">
        <w:rPr>
          <w:rStyle w:val="Style13ptBold"/>
        </w:rPr>
        <w:t>Martin, NASA Inspector General, 16</w:t>
      </w:r>
    </w:p>
    <w:p w:rsidR="00CF05FD" w:rsidRPr="005A6D76" w:rsidRDefault="00CF05FD" w:rsidP="00CF05FD">
      <w:pPr>
        <w:rPr>
          <w:sz w:val="20"/>
          <w:szCs w:val="20"/>
        </w:rPr>
      </w:pPr>
      <w:r w:rsidRPr="005A6D76">
        <w:rPr>
          <w:sz w:val="20"/>
          <w:szCs w:val="20"/>
        </w:rPr>
        <w:t xml:space="preserve">(Paul, 5-5, “NASA’S International Partnerships: Capabilities, Benefits, And Challenges”, accessed 7-26-19, </w:t>
      </w:r>
      <w:hyperlink r:id="rId11" w:history="1">
        <w:r w:rsidRPr="005A6D76">
          <w:rPr>
            <w:rStyle w:val="Hyperlink"/>
            <w:sz w:val="20"/>
            <w:szCs w:val="20"/>
          </w:rPr>
          <w:t>https://oig.nasa.gov/audits/reports/FY16/IG-16-020.pdf</w:t>
        </w:r>
      </w:hyperlink>
      <w:r w:rsidRPr="005A6D76">
        <w:rPr>
          <w:sz w:val="20"/>
          <w:szCs w:val="20"/>
        </w:rPr>
        <w:t>, ADA Packet) NJR</w:t>
      </w:r>
      <w:r w:rsidR="00CC516A" w:rsidRPr="00A33AC5">
        <w:rPr>
          <w:b/>
          <w:sz w:val="20"/>
          <w:szCs w:val="20"/>
        </w:rPr>
        <w:t>****NCC’19 Novice Packet****</w:t>
      </w:r>
    </w:p>
    <w:p w:rsidR="00CF05FD" w:rsidRPr="00540A12" w:rsidRDefault="00CF05FD" w:rsidP="00CF05FD">
      <w:pPr>
        <w:rPr>
          <w:bCs/>
        </w:rPr>
      </w:pPr>
    </w:p>
    <w:p w:rsidR="00CF05FD" w:rsidRDefault="00CF05FD" w:rsidP="00CF05FD">
      <w:pPr>
        <w:rPr>
          <w:sz w:val="14"/>
        </w:rPr>
      </w:pPr>
      <w:r w:rsidRPr="005A6D76">
        <w:rPr>
          <w:iCs/>
          <w:u w:val="single"/>
        </w:rPr>
        <w:t xml:space="preserve">EXPORT CONTROL RESTRICTIONS COMPLICATE THE EXCHANGE OF INFORMATION BETWEEN NASA AND FOREIGN PARTNERS </w:t>
      </w:r>
      <w:r w:rsidRPr="005A6D76">
        <w:rPr>
          <w:sz w:val="14"/>
        </w:rPr>
        <w:t xml:space="preserve">A key aspect of international cooperation is the exchange of project information and technology between partners. </w:t>
      </w:r>
      <w:r w:rsidRPr="005A6D76">
        <w:rPr>
          <w:u w:val="single"/>
        </w:rPr>
        <w:t>Any</w:t>
      </w:r>
      <w:r w:rsidRPr="005A6D76">
        <w:rPr>
          <w:sz w:val="14"/>
        </w:rPr>
        <w:t xml:space="preserve"> such </w:t>
      </w:r>
      <w:r w:rsidRPr="005A6D76">
        <w:rPr>
          <w:u w:val="single"/>
        </w:rPr>
        <w:t>exchange is required to comply with U.S. export control regulations</w:t>
      </w:r>
      <w:r w:rsidRPr="005A6D76">
        <w:rPr>
          <w:sz w:val="14"/>
        </w:rPr>
        <w:t xml:space="preserve">, which define an export as the “transfer of anything to a foreign person or foreign destination.”64 U.S. export </w:t>
      </w:r>
      <w:r w:rsidRPr="005A6D76">
        <w:rPr>
          <w:u w:val="single"/>
        </w:rPr>
        <w:t>controls are</w:t>
      </w:r>
      <w:r w:rsidRPr="005A6D76">
        <w:rPr>
          <w:sz w:val="14"/>
        </w:rPr>
        <w:t xml:space="preserve"> principally </w:t>
      </w:r>
      <w:r w:rsidRPr="005A6D76">
        <w:rPr>
          <w:u w:val="single"/>
        </w:rPr>
        <w:t>governed by two sets of regulations: the ITAR and the EAR</w:t>
      </w:r>
      <w:r w:rsidRPr="005A6D76">
        <w:rPr>
          <w:sz w:val="14"/>
        </w:rPr>
        <w:t xml:space="preserve">. The </w:t>
      </w:r>
      <w:r w:rsidRPr="005A6D76">
        <w:rPr>
          <w:u w:val="single"/>
        </w:rPr>
        <w:t>ITAR</w:t>
      </w:r>
      <w:r w:rsidRPr="005A6D76">
        <w:rPr>
          <w:sz w:val="14"/>
        </w:rPr>
        <w:t xml:space="preserve"> </w:t>
      </w:r>
      <w:r w:rsidRPr="005A6D76">
        <w:rPr>
          <w:u w:val="single"/>
        </w:rPr>
        <w:t>is</w:t>
      </w:r>
      <w:r w:rsidRPr="005A6D76">
        <w:rPr>
          <w:sz w:val="14"/>
        </w:rPr>
        <w:t xml:space="preserve"> 64 NASA Policy Requirement 2190.1B, “NASA Export Control Program” (December 27, 2011), p. 31. NASA Office of Inspector General IG-16-020 44 </w:t>
      </w:r>
      <w:r w:rsidRPr="005A6D76">
        <w:rPr>
          <w:u w:val="single"/>
        </w:rPr>
        <w:t>administered by State and governs “defense articles,” including launch vehicles and certain spacecraf</w:t>
      </w:r>
      <w:r w:rsidRPr="005A6D76">
        <w:rPr>
          <w:sz w:val="14"/>
        </w:rPr>
        <w:t xml:space="preserve">t. The </w:t>
      </w:r>
      <w:r w:rsidRPr="005A6D76">
        <w:rPr>
          <w:u w:val="single"/>
        </w:rPr>
        <w:t>EAR governs “dual-use” items that have both military and commercial application</w:t>
      </w:r>
      <w:r w:rsidRPr="005A6D76">
        <w:rPr>
          <w:sz w:val="14"/>
        </w:rPr>
        <w:t xml:space="preserve">, such as Global Navigation Satellite Systems. To transfer items or technologies covered by the ITAR or the EAR, </w:t>
      </w:r>
      <w:r w:rsidRPr="005A6D76">
        <w:rPr>
          <w:u w:val="single"/>
        </w:rPr>
        <w:t xml:space="preserve">organizations are generally required to obtain a license from either State or the Department of Commerce. </w:t>
      </w:r>
      <w:r w:rsidRPr="005A6D76">
        <w:rPr>
          <w:sz w:val="14"/>
        </w:rPr>
        <w:t xml:space="preserve">Thirteen international partners who responded to our survey identified U.S. export control regulations as a challenge to international cooperation, with one agency labeling the ITAR as “the largest inhibitor of technical exchange.”65 Similarly, </w:t>
      </w:r>
      <w:r w:rsidRPr="005A6D76">
        <w:rPr>
          <w:u w:val="single"/>
        </w:rPr>
        <w:t>six of the seven NASA project managers we interviewed told us export control regulations have a detrimental impact on NASA projects involving foreign partners</w:t>
      </w:r>
      <w:r w:rsidRPr="005A6D76">
        <w:rPr>
          <w:sz w:val="14"/>
        </w:rPr>
        <w:t xml:space="preserve">. According to the foreign partners and project managers, </w:t>
      </w:r>
      <w:r w:rsidRPr="005A6D76">
        <w:rPr>
          <w:u w:val="single"/>
        </w:rPr>
        <w:t xml:space="preserve">export control regulations affect project schedules, communication between NASA and its partners, and increase project costs. </w:t>
      </w:r>
      <w:r w:rsidRPr="005A6D76">
        <w:rPr>
          <w:sz w:val="14"/>
        </w:rPr>
        <w:t xml:space="preserve">Impact of Export Control Regulations on Partner Exchange According to NASA project managers and international partners, </w:t>
      </w:r>
      <w:r w:rsidRPr="005A6D76">
        <w:rPr>
          <w:u w:val="single"/>
        </w:rPr>
        <w:t xml:space="preserve">U.S. export control regulations affect collaborations with foreign partners in three primary ways. First, </w:t>
      </w:r>
      <w:r w:rsidRPr="005A6D76">
        <w:rPr>
          <w:iCs/>
          <w:u w:val="single"/>
        </w:rPr>
        <w:t xml:space="preserve">ensuring compliance with export control regulations is time-consuming. </w:t>
      </w:r>
      <w:r w:rsidRPr="005A6D76">
        <w:rPr>
          <w:u w:val="single"/>
        </w:rPr>
        <w:t>NASA and its contractors are required to obtain licenses</w:t>
      </w:r>
      <w:r w:rsidRPr="005A6D76">
        <w:rPr>
          <w:sz w:val="14"/>
        </w:rPr>
        <w:t xml:space="preserve"> to export certain items and information, </w:t>
      </w:r>
      <w:r w:rsidRPr="005A6D76">
        <w:rPr>
          <w:u w:val="single"/>
        </w:rPr>
        <w:t>and some projects involve multiple pieces of equipment or technical information that require separate licenses</w:t>
      </w:r>
      <w:r w:rsidRPr="005A6D76">
        <w:rPr>
          <w:sz w:val="14"/>
        </w:rPr>
        <w:t xml:space="preserve">. </w:t>
      </w:r>
      <w:r w:rsidRPr="005A6D76">
        <w:rPr>
          <w:u w:val="single"/>
        </w:rPr>
        <w:t>For example, NASA missions such as the GPM and the James Webb Space Telescope (JWST) tend to have up to five ITAR licenses each.</w:t>
      </w:r>
      <w:r w:rsidRPr="005A6D76">
        <w:rPr>
          <w:sz w:val="14"/>
        </w:rPr>
        <w:t xml:space="preserve"> </w:t>
      </w:r>
      <w:r w:rsidRPr="005A6D76">
        <w:rPr>
          <w:iCs/>
          <w:u w:val="single"/>
        </w:rPr>
        <w:t>It can take 6 months to obtain a license.</w:t>
      </w:r>
      <w:r w:rsidRPr="005A6D76">
        <w:rPr>
          <w:sz w:val="14"/>
        </w:rPr>
        <w:t xml:space="preserve"> In addition, </w:t>
      </w:r>
      <w:r w:rsidRPr="005A6D76">
        <w:rPr>
          <w:u w:val="single"/>
        </w:rPr>
        <w:t>NASA’s contractors use Technical Assistance Agreements to regulate communication of technical information to foreign entities.</w:t>
      </w:r>
      <w:r w:rsidRPr="005A6D76">
        <w:rPr>
          <w:sz w:val="14"/>
        </w:rPr>
        <w:t xml:space="preserve"> Technical Assistance Agreements, which also </w:t>
      </w:r>
      <w:r w:rsidRPr="005A6D76">
        <w:rPr>
          <w:iCs/>
          <w:u w:val="single"/>
        </w:rPr>
        <w:t>must be approved by State, can take up to 6 months to process</w:t>
      </w:r>
      <w:r w:rsidRPr="005A6D76">
        <w:rPr>
          <w:sz w:val="14"/>
        </w:rPr>
        <w:t xml:space="preserve">. GPM, a smaller mission, has between 20–30 agreements, while </w:t>
      </w:r>
      <w:r w:rsidRPr="005A6D76">
        <w:rPr>
          <w:u w:val="single"/>
        </w:rPr>
        <w:t>larger projects</w:t>
      </w:r>
      <w:r w:rsidRPr="005A6D76">
        <w:rPr>
          <w:sz w:val="14"/>
        </w:rPr>
        <w:t xml:space="preserve"> such as the JWST </w:t>
      </w:r>
      <w:r w:rsidRPr="005A6D76">
        <w:rPr>
          <w:u w:val="single"/>
        </w:rPr>
        <w:t>can have 200 or more</w:t>
      </w:r>
      <w:r w:rsidRPr="005A6D76">
        <w:rPr>
          <w:sz w:val="14"/>
        </w:rPr>
        <w:t xml:space="preserve">. Second, </w:t>
      </w:r>
      <w:r w:rsidRPr="005A6D76">
        <w:rPr>
          <w:iCs/>
          <w:u w:val="single"/>
        </w:rPr>
        <w:t>U.S. export control regulations can impede communication among foreign partners</w:t>
      </w:r>
      <w:r w:rsidRPr="005A6D76">
        <w:rPr>
          <w:sz w:val="14"/>
        </w:rPr>
        <w:t xml:space="preserve">. For example, </w:t>
      </w:r>
      <w:r w:rsidRPr="005A6D76">
        <w:rPr>
          <w:u w:val="single"/>
        </w:rPr>
        <w:t xml:space="preserve">the JWST, GPM, and MMS project teams described instances in which foreign partners experienced hardware complications NASA personnel knew how to solve. </w:t>
      </w:r>
      <w:r w:rsidRPr="005A6D76">
        <w:rPr>
          <w:sz w:val="14"/>
        </w:rPr>
        <w:t xml:space="preserve">However, </w:t>
      </w:r>
      <w:r w:rsidRPr="005A6D76">
        <w:rPr>
          <w:u w:val="single"/>
        </w:rPr>
        <w:t xml:space="preserve">due to export control regulations and licensing delays, the </w:t>
      </w:r>
      <w:r w:rsidRPr="005A6D76">
        <w:rPr>
          <w:iCs/>
          <w:u w:val="single"/>
        </w:rPr>
        <w:t>project teams could not share their knowledge with the partners</w:t>
      </w:r>
      <w:r w:rsidRPr="005A6D76">
        <w:rPr>
          <w:sz w:val="14"/>
        </w:rPr>
        <w:t xml:space="preserve">. </w:t>
      </w:r>
      <w:r w:rsidRPr="005A6D76">
        <w:rPr>
          <w:u w:val="single"/>
        </w:rPr>
        <w:t>Even if the regulations allow for the transfer of information</w:t>
      </w:r>
      <w:r w:rsidRPr="005A6D76">
        <w:rPr>
          <w:sz w:val="14"/>
        </w:rPr>
        <w:t xml:space="preserve"> or technology, </w:t>
      </w:r>
      <w:r w:rsidRPr="005A6D76">
        <w:rPr>
          <w:u w:val="single"/>
        </w:rPr>
        <w:t>they are complex, and project teams may mistakenly believe a particular transfer is not permitted.</w:t>
      </w:r>
      <w:r w:rsidRPr="005A6D76">
        <w:rPr>
          <w:sz w:val="14"/>
        </w:rPr>
        <w:t xml:space="preserve"> For example, there was an incident with the SOFIA Program in which a representative of the German space agency gave a technical document to NASA personnel; NASA officials did not understand that U.S. export control regulations allowed them to return this information to the Germans. As a result, NASA personnel unnecessarily undertook the lengthy process of obtaining a license to return the information. </w:t>
      </w:r>
      <w:r w:rsidRPr="005A6D76">
        <w:rPr>
          <w:u w:val="single"/>
        </w:rPr>
        <w:t>Multiple NASA project managers also complained about having to go through the NASA export control process when shipping a piece of technology back to the country from which it was originally obtained</w:t>
      </w:r>
      <w:r w:rsidRPr="005A6D76">
        <w:rPr>
          <w:sz w:val="14"/>
        </w:rPr>
        <w:t xml:space="preserve">. Finally, </w:t>
      </w:r>
      <w:r w:rsidRPr="005A6D76">
        <w:rPr>
          <w:iCs/>
          <w:u w:val="single"/>
        </w:rPr>
        <w:t>NASA project managers reported having to ask international partners to leave meetings due to U.S. export control restrictions</w:t>
      </w:r>
      <w:r w:rsidRPr="005A6D76">
        <w:rPr>
          <w:sz w:val="14"/>
        </w:rPr>
        <w:t xml:space="preserve">. They indicated that </w:t>
      </w:r>
      <w:r w:rsidRPr="005A6D76">
        <w:rPr>
          <w:u w:val="single"/>
        </w:rPr>
        <w:t>excluding partners can be</w:t>
      </w:r>
      <w:r w:rsidRPr="005A6D76">
        <w:rPr>
          <w:sz w:val="14"/>
        </w:rPr>
        <w:t xml:space="preserve"> </w:t>
      </w:r>
      <w:r w:rsidRPr="005A6D76">
        <w:rPr>
          <w:iCs/>
          <w:u w:val="single"/>
        </w:rPr>
        <w:t>detrimental to relationships</w:t>
      </w:r>
      <w:r w:rsidRPr="005A6D76">
        <w:rPr>
          <w:sz w:val="14"/>
        </w:rPr>
        <w:t xml:space="preserve"> </w:t>
      </w:r>
      <w:r w:rsidRPr="005A6D76">
        <w:rPr>
          <w:u w:val="single"/>
        </w:rPr>
        <w:t>and make meetings less efficient</w:t>
      </w:r>
      <w:r w:rsidRPr="005A6D76">
        <w:rPr>
          <w:sz w:val="14"/>
        </w:rPr>
        <w:t xml:space="preserve">. Several project managers told us they structured meetings to provide for both NASA-only and joint partner sessions to avoid having to ask partners to leave the room for ITAR-sensitive discussions. See Figure 17 for an outline of the process for sharing technical data with foreign partners. 65 One agency did not address export control issues. NASA Office of Inspector General IG-16-020 45 Figure 17: Process for Sharing Technical Data or Technology with a Foreign Person Source: NASA Advisory Implementing Instruction 2190.1, “Export Control Operations Manual,” April 2015. </w:t>
      </w:r>
      <w:r w:rsidRPr="005A6D76">
        <w:rPr>
          <w:u w:val="single"/>
        </w:rPr>
        <w:t>Complying with U.S. export control regulations</w:t>
      </w:r>
      <w:r w:rsidRPr="005A6D76">
        <w:rPr>
          <w:sz w:val="14"/>
        </w:rPr>
        <w:t xml:space="preserve"> also </w:t>
      </w:r>
      <w:r w:rsidRPr="005A6D76">
        <w:rPr>
          <w:iCs/>
          <w:u w:val="single"/>
        </w:rPr>
        <w:t>adds to project costs</w:t>
      </w:r>
      <w:r w:rsidRPr="005A6D76">
        <w:rPr>
          <w:sz w:val="14"/>
        </w:rPr>
        <w:t xml:space="preserve"> </w:t>
      </w:r>
      <w:r w:rsidRPr="005A6D76">
        <w:rPr>
          <w:u w:val="single"/>
        </w:rPr>
        <w:t xml:space="preserve">and </w:t>
      </w:r>
      <w:r w:rsidRPr="005A6D76">
        <w:rPr>
          <w:iCs/>
          <w:u w:val="single"/>
        </w:rPr>
        <w:t>requires a significant commitment in resources and training</w:t>
      </w:r>
      <w:r w:rsidRPr="005A6D76">
        <w:rPr>
          <w:sz w:val="14"/>
        </w:rPr>
        <w:t xml:space="preserve">. In 2014, the Export Control Program at NASA Headquarters had a budget of approximately $868,000. In addition, each Center has assigned export control staff. NASA’s contractors and international partners must have programs to ensure compliance with U.S. export control regulations. For example, Japan’s space agency offers a basic ITAR training course to its employees every few months and an advanced ITAR training regularly. Furthermore, </w:t>
      </w:r>
      <w:r w:rsidRPr="005A6D76">
        <w:rPr>
          <w:u w:val="single"/>
        </w:rPr>
        <w:t xml:space="preserve">violations of U.S. export control regulations </w:t>
      </w:r>
      <w:r w:rsidRPr="005A6D76">
        <w:rPr>
          <w:iCs/>
          <w:u w:val="single"/>
        </w:rPr>
        <w:t>come with both civil and criminal liability</w:t>
      </w:r>
      <w:r w:rsidRPr="005A6D76">
        <w:rPr>
          <w:sz w:val="14"/>
        </w:rPr>
        <w:t xml:space="preserve">. For example, in 2008, Northrup Grumman Corporation, the Boeing Company, and Lockheed Martin Corporation settled allegations of export control violations by agreeing to pay State a combined total of $22 million.66 NASA personnel may also be subject to civil or criminal penalties for violating the regulations. 66 The alleged violations did not involve NASA technology. NASA Office of Inspector General IG-16-020 46 International partners expressed that the difficulty of </w:t>
      </w:r>
      <w:r w:rsidRPr="005A6D76">
        <w:rPr>
          <w:u w:val="single"/>
        </w:rPr>
        <w:t>complying with U.S. export control regulations has</w:t>
      </w:r>
      <w:r w:rsidRPr="005A6D76">
        <w:rPr>
          <w:sz w:val="14"/>
        </w:rPr>
        <w:t xml:space="preserve"> </w:t>
      </w:r>
      <w:r w:rsidRPr="005A6D76">
        <w:rPr>
          <w:iCs/>
          <w:u w:val="single"/>
        </w:rPr>
        <w:t>led to the exclusion of NASA from some international partnerships</w:t>
      </w:r>
      <w:r w:rsidRPr="005A6D76">
        <w:rPr>
          <w:sz w:val="14"/>
        </w:rPr>
        <w:t xml:space="preserve">. In addition, according to media reports, </w:t>
      </w:r>
      <w:r w:rsidRPr="005A6D76">
        <w:rPr>
          <w:u w:val="single"/>
        </w:rPr>
        <w:t>Brazil is actively trying to avoid using U.S. technology due to the perception that U.S. export control laws impose a significant administrative burden</w:t>
      </w:r>
      <w:r w:rsidRPr="005A6D76">
        <w:rPr>
          <w:sz w:val="14"/>
        </w:rPr>
        <w:t xml:space="preserve">.68 To this end, countries wishing to market aerospace technology to Brazil must ensure the technology is generally free of U.S. parts. While Brazil interacts on major projects with several of NASA’s international partners, including Canada, China, France, Germany, Russia, and Ukraine, its partnership with the Agency mostly consists of smaller educational and climate studies. The </w:t>
      </w:r>
      <w:r w:rsidRPr="005A6D76">
        <w:rPr>
          <w:u w:val="single"/>
        </w:rPr>
        <w:t>U.S. space industry has also reported</w:t>
      </w:r>
      <w:r w:rsidRPr="005A6D76">
        <w:rPr>
          <w:sz w:val="14"/>
        </w:rPr>
        <w:t xml:space="preserve"> </w:t>
      </w:r>
      <w:r w:rsidRPr="005A6D76">
        <w:rPr>
          <w:iCs/>
          <w:u w:val="single"/>
        </w:rPr>
        <w:t>lost business opportunities due to complex U.S. export control regulations.</w:t>
      </w:r>
      <w:r w:rsidRPr="005A6D76">
        <w:rPr>
          <w:sz w:val="14"/>
        </w:rPr>
        <w:t xml:space="preserve"> The Department of Commerce’s Bureau of Industry and Security published an in-depth 67 NASA Office of Inspector General, “NASA Can Improve its Mitigation of Risks Associated with International Agreements with Japan for Science Projects” (IG-06-020, September 12, 2006). 68 Peter B. de Selding, “Brazil Bypassing the U.S. as It Builds Out a Space Sector,” SpaceNews, April 16, 2015, http://spacenews.com/brazil-bypassing-the-us-as-it-builds-out-a-space-sector/ (last accessed March 6, 2016). CASE STUDY: ASTRO-E2 The Astro-E2 mission was a joint collaboration between NASA and the Japanese space agency. The mission involved an X-ray astronomy satellite designed to observe celestial X-ray sources and launched on a Japanese M-V launch vehicle from Uchinoura Space Center on July 10, 2005. Approximately 3 weeks after launch, an issue with the liquid helium cooling system caused the Astro-E2’s main instrument, the X-ray Spectrometer, to fail. In 2006, we performed an audit that examined several NASA-Japanese projects, including the AstroE2, and found that project managers had identified information-sharing risks stemming from U.S. export control laws.67 However, they failed to work with NASA export administrators during the planning phase of the project to develop an information sharing plan. As a result, there was insufficient time to obtain approval for sharing technical data along with confusion among project personnel regarding what information could be shared. Our report, which was issued prior to the report of </w:t>
      </w:r>
      <w:r w:rsidRPr="005A6D76">
        <w:rPr>
          <w:sz w:val="14"/>
        </w:rPr>
        <w:lastRenderedPageBreak/>
        <w:t xml:space="preserve">investigation regarding the failure of the X-ray Spectrometer, found that due to a lack of insight and information sharing project personnel were challenged when integrating instrument components with the spacecraft. We concluded that “improper integration can lead to a malfunction of an instrument or spacecraft level-system and can ultimately result in the loss of scientific data or mission failure.” This observation was confirmed in NASA’s mishap report, which described a failure to implement a data transfer plan as a contributing factor to the mishap – primarily due to a misunderstanding of what data sharing was allowed under the ITAR. Artist's Rendering of Astro-E2 Source: JAXA. NASA Office of Inspector General IG-16-020 47 report on the impact of space-related export controls on industry in 2014. 69 The report surveyed the U.S. space industry and found that </w:t>
      </w:r>
      <w:r w:rsidRPr="005A6D76">
        <w:rPr>
          <w:u w:val="single"/>
        </w:rPr>
        <w:t xml:space="preserve">35 percent of providers of space-related products and services reported </w:t>
      </w:r>
      <w:r w:rsidRPr="005A6D76">
        <w:rPr>
          <w:iCs/>
          <w:u w:val="single"/>
        </w:rPr>
        <w:t>lost sales</w:t>
      </w:r>
      <w:r w:rsidRPr="005A6D76">
        <w:rPr>
          <w:u w:val="single"/>
        </w:rPr>
        <w:t xml:space="preserve"> opportunities </w:t>
      </w:r>
      <w:r w:rsidRPr="005A6D76">
        <w:rPr>
          <w:iCs/>
          <w:u w:val="single"/>
        </w:rPr>
        <w:t>estimated at between $988 million and $2 billion</w:t>
      </w:r>
      <w:r w:rsidRPr="005A6D76">
        <w:rPr>
          <w:sz w:val="14"/>
        </w:rPr>
        <w:t xml:space="preserve"> (see Figure 18). A quarter of </w:t>
      </w:r>
      <w:r w:rsidRPr="005A6D76">
        <w:rPr>
          <w:u w:val="single"/>
        </w:rPr>
        <w:t xml:space="preserve">respondents stated that they avoided export of space-related products or services subject to ITAR-related controls </w:t>
      </w:r>
      <w:r w:rsidRPr="005A6D76">
        <w:rPr>
          <w:sz w:val="14"/>
        </w:rPr>
        <w:t xml:space="preserve">and more than 20 percent stated </w:t>
      </w:r>
      <w:r w:rsidRPr="005A6D76">
        <w:rPr>
          <w:u w:val="single"/>
        </w:rPr>
        <w:t>they incentivized non-U.S. organizations to “design-out” or avoid buying U.S. origin space-related products or services</w:t>
      </w:r>
      <w:r w:rsidRPr="005A6D76">
        <w:rPr>
          <w:sz w:val="14"/>
        </w:rPr>
        <w:t>. Several foreign partners noted the negative impact export control regulations have on the competitiveness of the U.S. space industry, and U.S. space industry representatives described lost business opportunities as a result of U.S. export control regulations.</w:t>
      </w:r>
    </w:p>
    <w:p w:rsidR="00BA7A43" w:rsidRDefault="00BA7A43" w:rsidP="00CF05FD">
      <w:pPr>
        <w:rPr>
          <w:sz w:val="14"/>
        </w:rPr>
      </w:pPr>
    </w:p>
    <w:p w:rsidR="00BA7A43" w:rsidRPr="00BA7A43" w:rsidRDefault="00BA7A43" w:rsidP="00682364">
      <w:pPr>
        <w:pStyle w:val="Heading3"/>
      </w:pPr>
      <w:bookmarkStart w:id="6" w:name="_Toc17291882"/>
      <w:r>
        <w:lastRenderedPageBreak/>
        <w:t>US-Sino Relations: Extensions</w:t>
      </w:r>
      <w:bookmarkEnd w:id="6"/>
      <w:r>
        <w:t xml:space="preserve"> </w:t>
      </w:r>
    </w:p>
    <w:p w:rsidR="00BA7A43" w:rsidRDefault="00BA7A43" w:rsidP="00CF05FD">
      <w:pPr>
        <w:rPr>
          <w:sz w:val="14"/>
        </w:rPr>
      </w:pPr>
    </w:p>
    <w:p w:rsidR="00BA7A43" w:rsidRDefault="00BA7A43" w:rsidP="00BA7A43">
      <w:pPr>
        <w:pStyle w:val="Heading4"/>
      </w:pPr>
      <w:r>
        <w:t>The timeframe for successful US-Sino space cooperation is long term at best</w:t>
      </w:r>
    </w:p>
    <w:p w:rsidR="00BA7A43" w:rsidRPr="000C5AD6" w:rsidRDefault="00BA7A43" w:rsidP="00BA7A43">
      <w:pPr>
        <w:tabs>
          <w:tab w:val="left" w:pos="1380"/>
        </w:tabs>
        <w:rPr>
          <w:b/>
          <w:szCs w:val="24"/>
        </w:rPr>
      </w:pPr>
      <w:r w:rsidRPr="000C5AD6">
        <w:rPr>
          <w:b/>
          <w:szCs w:val="24"/>
        </w:rPr>
        <w:t>Zhou, Chinese Academy of Sciences, 08</w:t>
      </w:r>
    </w:p>
    <w:p w:rsidR="00BA7A43" w:rsidRPr="000C5AD6" w:rsidRDefault="00BA7A43" w:rsidP="00BA7A43">
      <w:pPr>
        <w:tabs>
          <w:tab w:val="left" w:pos="1380"/>
        </w:tabs>
        <w:rPr>
          <w:sz w:val="20"/>
          <w:szCs w:val="20"/>
        </w:rPr>
      </w:pPr>
      <w:r w:rsidRPr="000C5AD6">
        <w:rPr>
          <w:sz w:val="20"/>
          <w:szCs w:val="20"/>
        </w:rPr>
        <w:t xml:space="preserve">(Yi, “Perspectives on Sino-US cooperation in civil space programs.” Space Policy, Volume 24, Issue 3, August 2008, Accessed 8-19-19, p. ScienceDirect, ADA Packet) </w:t>
      </w:r>
      <w:r>
        <w:rPr>
          <w:sz w:val="20"/>
          <w:szCs w:val="20"/>
        </w:rPr>
        <w:t>JFN</w:t>
      </w:r>
      <w:r w:rsidR="00CC516A" w:rsidRPr="00A33AC5">
        <w:rPr>
          <w:b/>
          <w:sz w:val="20"/>
          <w:szCs w:val="20"/>
        </w:rPr>
        <w:t>****NCC’19 Novice Packet****</w:t>
      </w:r>
    </w:p>
    <w:p w:rsidR="00BA7A43" w:rsidRDefault="00BA7A43" w:rsidP="00BA7A43">
      <w:pPr>
        <w:tabs>
          <w:tab w:val="left" w:pos="5160"/>
        </w:tabs>
        <w:rPr>
          <w:sz w:val="20"/>
          <w:szCs w:val="20"/>
        </w:rPr>
      </w:pPr>
    </w:p>
    <w:p w:rsidR="00BA7A43" w:rsidRDefault="00BA7A43" w:rsidP="00BA7A43">
      <w:pPr>
        <w:tabs>
          <w:tab w:val="left" w:pos="5160"/>
        </w:tabs>
        <w:rPr>
          <w:sz w:val="20"/>
          <w:szCs w:val="20"/>
        </w:rPr>
      </w:pPr>
      <w:r w:rsidRPr="005535CE">
        <w:rPr>
          <w:b/>
          <w:sz w:val="20"/>
          <w:szCs w:val="20"/>
          <w:u w:val="single"/>
        </w:rPr>
        <w:t>Cooperation will take time</w:t>
      </w:r>
      <w:r w:rsidRPr="000C5AD6">
        <w:rPr>
          <w:sz w:val="20"/>
          <w:szCs w:val="20"/>
        </w:rPr>
        <w:t xml:space="preserve"> and effort </w:t>
      </w:r>
      <w:r w:rsidRPr="005535CE">
        <w:rPr>
          <w:b/>
          <w:sz w:val="20"/>
          <w:szCs w:val="20"/>
          <w:u w:val="single"/>
        </w:rPr>
        <w:t>to establish</w:t>
      </w:r>
      <w:r w:rsidRPr="000C5AD6">
        <w:rPr>
          <w:sz w:val="20"/>
          <w:szCs w:val="20"/>
        </w:rPr>
        <w:t xml:space="preserve">: </w:t>
      </w:r>
      <w:r w:rsidRPr="001332C0">
        <w:rPr>
          <w:b/>
          <w:sz w:val="20"/>
          <w:szCs w:val="20"/>
          <w:u w:val="single"/>
        </w:rPr>
        <w:t>It took almost 10 years from the time CSSAR became the dissemination center for ESA's Cluster mission to the signing of the DSP cooperative agreement in July 2001 between CNSA and ESA.</w:t>
      </w:r>
      <w:r w:rsidRPr="000C5AD6">
        <w:rPr>
          <w:sz w:val="20"/>
          <w:szCs w:val="20"/>
        </w:rPr>
        <w:t xml:space="preserve"> </w:t>
      </w:r>
      <w:r w:rsidRPr="001332C0">
        <w:rPr>
          <w:b/>
          <w:sz w:val="20"/>
          <w:szCs w:val="20"/>
          <w:u w:val="single"/>
        </w:rPr>
        <w:t>Cooperation between China and the USA will doubtless take an equally long time to develop, for at present there is no government-level research cooperation, nor any joint space project</w:t>
      </w:r>
      <w:r w:rsidRPr="000C5AD6">
        <w:rPr>
          <w:sz w:val="20"/>
          <w:szCs w:val="20"/>
        </w:rPr>
        <w:t>. Initially, a highly integrated cooperative framework is not suitable, so related high-level cooperative activity such as the framework of the Cassini–Huygens project between ESA and NASA or the ISS cooperative framework are not examples of appropriate starting points. Cooperation between the USA and China should be implemented step by step.</w:t>
      </w:r>
    </w:p>
    <w:p w:rsidR="00BA7A43" w:rsidRPr="00BA7A43" w:rsidRDefault="00BA7A43" w:rsidP="00CF05FD">
      <w:pPr>
        <w:rPr>
          <w:sz w:val="20"/>
          <w:szCs w:val="20"/>
        </w:rPr>
      </w:pPr>
    </w:p>
    <w:p w:rsidR="00EE46A3" w:rsidRDefault="00EE46A3" w:rsidP="00682364">
      <w:pPr>
        <w:pStyle w:val="Heading3"/>
      </w:pPr>
      <w:bookmarkStart w:id="7" w:name="_Toc17291883"/>
      <w:r>
        <w:lastRenderedPageBreak/>
        <w:t>Space War: 1NC</w:t>
      </w:r>
      <w:bookmarkEnd w:id="7"/>
      <w:r>
        <w:t xml:space="preserve"> </w:t>
      </w:r>
    </w:p>
    <w:p w:rsidR="00EE46A3" w:rsidRDefault="00EE46A3" w:rsidP="00BF1B38"/>
    <w:p w:rsidR="00CD5761" w:rsidRPr="00B66EE4" w:rsidRDefault="00CD5761" w:rsidP="00CD5761">
      <w:pPr>
        <w:pStyle w:val="Heading4"/>
      </w:pPr>
      <w:r w:rsidRPr="00B66EE4">
        <w:t>Adversary data-sharing risks ASAT attack</w:t>
      </w:r>
      <w:r>
        <w:t>—turns the aff</w:t>
      </w:r>
    </w:p>
    <w:p w:rsidR="00CD5761" w:rsidRPr="00B66EE4" w:rsidRDefault="00CD5761" w:rsidP="00CD5761">
      <w:pPr>
        <w:rPr>
          <w:rStyle w:val="Style13ptBold"/>
        </w:rPr>
      </w:pPr>
      <w:r w:rsidRPr="00B66EE4">
        <w:rPr>
          <w:rStyle w:val="Style13ptBold"/>
        </w:rPr>
        <w:t xml:space="preserve">Green, </w:t>
      </w:r>
      <w:r>
        <w:rPr>
          <w:rStyle w:val="Style13ptBold"/>
        </w:rPr>
        <w:t xml:space="preserve">USAF </w:t>
      </w:r>
      <w:r w:rsidRPr="00B66EE4">
        <w:rPr>
          <w:rStyle w:val="Style13ptBold"/>
        </w:rPr>
        <w:t>Major, 16</w:t>
      </w:r>
    </w:p>
    <w:p w:rsidR="00CD5761" w:rsidRPr="005A6D76" w:rsidRDefault="00CD5761" w:rsidP="00CD5761">
      <w:pPr>
        <w:rPr>
          <w:sz w:val="20"/>
          <w:szCs w:val="20"/>
        </w:rPr>
      </w:pPr>
      <w:r w:rsidRPr="005A6D76">
        <w:rPr>
          <w:sz w:val="20"/>
          <w:szCs w:val="20"/>
        </w:rPr>
        <w:t>(Brian, US Air</w:t>
      </w:r>
      <w:r>
        <w:rPr>
          <w:sz w:val="20"/>
          <w:szCs w:val="20"/>
        </w:rPr>
        <w:t xml:space="preserve"> </w:t>
      </w:r>
      <w:r w:rsidRPr="005A6D76">
        <w:rPr>
          <w:sz w:val="20"/>
          <w:szCs w:val="20"/>
        </w:rPr>
        <w:t xml:space="preserve">force, “Space Situational Awareness Data Sharing: Safety Tool Or Security Threat?,” The Air Force Law Review, Volume 75, 2016, </w:t>
      </w:r>
      <w:hyperlink r:id="rId12" w:history="1">
        <w:r w:rsidRPr="005A6D76">
          <w:rPr>
            <w:rStyle w:val="Hyperlink"/>
            <w:sz w:val="20"/>
            <w:szCs w:val="20"/>
          </w:rPr>
          <w:t>https://media.defense.gov/2016/Aug/29/2001619590/-1/-1/0/LR75_web.pdf</w:t>
        </w:r>
      </w:hyperlink>
      <w:r w:rsidRPr="005A6D76">
        <w:rPr>
          <w:sz w:val="20"/>
          <w:szCs w:val="20"/>
        </w:rPr>
        <w:t>, ADA Packet) NJR</w:t>
      </w:r>
      <w:r w:rsidR="00CC516A" w:rsidRPr="00A33AC5">
        <w:rPr>
          <w:b/>
          <w:sz w:val="20"/>
          <w:szCs w:val="20"/>
        </w:rPr>
        <w:t>****NCC’19 Novice Packet****</w:t>
      </w:r>
    </w:p>
    <w:p w:rsidR="00CD5761" w:rsidRPr="00B66EE4" w:rsidRDefault="00CD5761" w:rsidP="00CD5761"/>
    <w:p w:rsidR="00CD5761" w:rsidRPr="00B66EE4" w:rsidRDefault="00CD5761" w:rsidP="00CD5761">
      <w:pPr>
        <w:rPr>
          <w:sz w:val="14"/>
        </w:rPr>
      </w:pPr>
      <w:r w:rsidRPr="005A6D76">
        <w:rPr>
          <w:u w:val="single"/>
        </w:rPr>
        <w:t xml:space="preserve">As outer space has </w:t>
      </w:r>
      <w:r w:rsidRPr="005A6D76">
        <w:rPr>
          <w:iCs/>
          <w:u w:val="single"/>
        </w:rPr>
        <w:t>grown more congested</w:t>
      </w:r>
      <w:r w:rsidRPr="005A6D76">
        <w:rPr>
          <w:u w:val="single"/>
        </w:rPr>
        <w:t xml:space="preserve"> with both </w:t>
      </w:r>
      <w:r w:rsidRPr="005A6D76">
        <w:rPr>
          <w:iCs/>
          <w:u w:val="single"/>
        </w:rPr>
        <w:t>useful satellites</w:t>
      </w:r>
      <w:r w:rsidRPr="005A6D76">
        <w:rPr>
          <w:u w:val="single"/>
        </w:rPr>
        <w:t xml:space="preserve"> and </w:t>
      </w:r>
      <w:r w:rsidRPr="005A6D76">
        <w:rPr>
          <w:iCs/>
          <w:u w:val="single"/>
        </w:rPr>
        <w:t>debris</w:t>
      </w:r>
      <w:r w:rsidRPr="005A6D76">
        <w:rPr>
          <w:u w:val="single"/>
        </w:rPr>
        <w:t xml:space="preserve">, SSA has become </w:t>
      </w:r>
      <w:r w:rsidRPr="005A6D76">
        <w:rPr>
          <w:iCs/>
          <w:u w:val="single"/>
        </w:rPr>
        <w:t>increasingly important</w:t>
      </w:r>
      <w:r w:rsidRPr="005A6D76">
        <w:rPr>
          <w:sz w:val="14"/>
        </w:rPr>
        <w:t xml:space="preserve">.7 To avoid destructive collisions between satellites and other space objects, states and other entities that launch and operate satellites need to be aware of man-made and natural hazards that exist in the space environment, and be able to predict how they might interact with existing or planned space activities. </w:t>
      </w:r>
      <w:r w:rsidRPr="005A6D76">
        <w:rPr>
          <w:u w:val="single"/>
        </w:rPr>
        <w:t xml:space="preserve">To this end, the </w:t>
      </w:r>
      <w:r w:rsidRPr="005A6D76">
        <w:rPr>
          <w:iCs/>
          <w:u w:val="single"/>
        </w:rPr>
        <w:t>development</w:t>
      </w:r>
      <w:r w:rsidRPr="005A6D76">
        <w:rPr>
          <w:u w:val="single"/>
        </w:rPr>
        <w:t xml:space="preserve"> and </w:t>
      </w:r>
      <w:r w:rsidRPr="005A6D76">
        <w:rPr>
          <w:iCs/>
          <w:u w:val="single"/>
        </w:rPr>
        <w:t>dissemination</w:t>
      </w:r>
      <w:r w:rsidRPr="005A6D76">
        <w:rPr>
          <w:u w:val="single"/>
        </w:rPr>
        <w:t xml:space="preserve"> of SSA data has </w:t>
      </w:r>
      <w:r w:rsidRPr="005A6D76">
        <w:rPr>
          <w:iCs/>
          <w:u w:val="single"/>
        </w:rPr>
        <w:t>fostered</w:t>
      </w:r>
      <w:r w:rsidRPr="005A6D76">
        <w:rPr>
          <w:u w:val="single"/>
        </w:rPr>
        <w:t xml:space="preserve"> </w:t>
      </w:r>
      <w:r w:rsidRPr="005A6D76">
        <w:rPr>
          <w:iCs/>
          <w:u w:val="single"/>
        </w:rPr>
        <w:t>safer space operations</w:t>
      </w:r>
      <w:r w:rsidRPr="005A6D76">
        <w:rPr>
          <w:u w:val="single"/>
        </w:rPr>
        <w:t xml:space="preserve"> for all</w:t>
      </w:r>
      <w:r w:rsidRPr="005A6D76">
        <w:rPr>
          <w:sz w:val="14"/>
        </w:rPr>
        <w:t xml:space="preserve">.8 </w:t>
      </w:r>
      <w:r w:rsidRPr="005A6D76">
        <w:rPr>
          <w:u w:val="single"/>
        </w:rPr>
        <w:t>But what if a malicious actor wants to target another nation’s space object for destruction</w:t>
      </w:r>
      <w:r w:rsidRPr="005A6D76">
        <w:rPr>
          <w:sz w:val="14"/>
        </w:rPr>
        <w:t xml:space="preserve">? </w:t>
      </w:r>
      <w:r w:rsidRPr="005A6D76">
        <w:rPr>
          <w:u w:val="single"/>
        </w:rPr>
        <w:t>Although the United States</w:t>
      </w:r>
      <w:r w:rsidRPr="005A6D76">
        <w:rPr>
          <w:sz w:val="14"/>
        </w:rPr>
        <w:t xml:space="preserve"> and the Soviet Union halted kinetic antisatellite testing by the mid-1980s, and for many years no otherstate had </w:t>
      </w:r>
      <w:r w:rsidRPr="005A6D76">
        <w:rPr>
          <w:u w:val="single"/>
        </w:rPr>
        <w:t>demonstrated the means to threaten a satellite in orbit,</w:t>
      </w:r>
      <w:r w:rsidRPr="005A6D76">
        <w:rPr>
          <w:sz w:val="14"/>
        </w:rPr>
        <w:t xml:space="preserve"> the safety and security of satellitesin the 21st Century has once again fallen into doubt. On March 15, 2016, Lieutenant General David J. Buck, Commander, Joint Functional Component for Space (CDR JFCC SPACE), testified before Congress, “</w:t>
      </w:r>
      <w:r w:rsidRPr="005A6D76">
        <w:rPr>
          <w:u w:val="single"/>
        </w:rPr>
        <w:t xml:space="preserve">Our ability to deliver space effects is </w:t>
      </w:r>
      <w:r w:rsidRPr="005A6D76">
        <w:rPr>
          <w:iCs/>
          <w:u w:val="single"/>
        </w:rPr>
        <w:t>challenged</w:t>
      </w:r>
      <w:r w:rsidRPr="005A6D76">
        <w:rPr>
          <w:u w:val="single"/>
        </w:rPr>
        <w:t xml:space="preserve"> by the </w:t>
      </w:r>
      <w:r w:rsidRPr="005A6D76">
        <w:rPr>
          <w:iCs/>
          <w:u w:val="single"/>
        </w:rPr>
        <w:t>unprecedented</w:t>
      </w:r>
      <w:r w:rsidRPr="005A6D76">
        <w:rPr>
          <w:u w:val="single"/>
        </w:rPr>
        <w:t xml:space="preserve"> development of </w:t>
      </w:r>
      <w:r w:rsidRPr="005A6D76">
        <w:rPr>
          <w:iCs/>
          <w:u w:val="single"/>
        </w:rPr>
        <w:t>counter-space programs</w:t>
      </w:r>
      <w:r w:rsidRPr="005A6D76">
        <w:rPr>
          <w:sz w:val="14"/>
        </w:rPr>
        <w:t xml:space="preserve">… resources invested and systems designed to deny or degrade our freedom of action…. [W] e can no longer take for granted the strategic, operational and tactical advantages we’ve come to depend on from space.”9 </w:t>
      </w:r>
      <w:r w:rsidRPr="005A6D76">
        <w:rPr>
          <w:u w:val="single"/>
        </w:rPr>
        <w:t xml:space="preserve">China’s launch of an </w:t>
      </w:r>
      <w:r w:rsidRPr="005A6D76">
        <w:rPr>
          <w:iCs/>
          <w:u w:val="single"/>
        </w:rPr>
        <w:t>ASAT missile</w:t>
      </w:r>
      <w:r w:rsidRPr="005A6D76">
        <w:rPr>
          <w:u w:val="single"/>
        </w:rPr>
        <w:t xml:space="preserve"> to destroy a Chinese weather satellite in orbit in January 2007 reignited the ASAT debate</w:t>
      </w:r>
      <w:r w:rsidRPr="005A6D76">
        <w:rPr>
          <w:sz w:val="14"/>
        </w:rPr>
        <w:t xml:space="preserve">.10 It raised the specter that </w:t>
      </w:r>
      <w:r w:rsidRPr="005A6D76">
        <w:rPr>
          <w:u w:val="single"/>
        </w:rPr>
        <w:t xml:space="preserve">providing </w:t>
      </w:r>
      <w:r w:rsidRPr="005A6D76">
        <w:rPr>
          <w:iCs/>
          <w:u w:val="single"/>
        </w:rPr>
        <w:t>too much SSA data</w:t>
      </w:r>
      <w:r w:rsidRPr="005A6D76">
        <w:rPr>
          <w:u w:val="single"/>
        </w:rPr>
        <w:t xml:space="preserve"> could </w:t>
      </w:r>
      <w:r w:rsidRPr="005A6D76">
        <w:rPr>
          <w:iCs/>
          <w:u w:val="single"/>
        </w:rPr>
        <w:t>enable</w:t>
      </w:r>
      <w:r w:rsidRPr="005A6D76">
        <w:rPr>
          <w:u w:val="single"/>
        </w:rPr>
        <w:t xml:space="preserve"> a State to </w:t>
      </w:r>
      <w:r w:rsidRPr="005A6D76">
        <w:rPr>
          <w:iCs/>
          <w:u w:val="single"/>
        </w:rPr>
        <w:t>identify another State’s</w:t>
      </w:r>
      <w:r w:rsidRPr="005A6D76">
        <w:rPr>
          <w:u w:val="single"/>
        </w:rPr>
        <w:t xml:space="preserve"> </w:t>
      </w:r>
      <w:r w:rsidRPr="005A6D76">
        <w:rPr>
          <w:iCs/>
          <w:u w:val="single"/>
        </w:rPr>
        <w:t>strategically important satellites</w:t>
      </w:r>
      <w:r w:rsidRPr="005A6D76">
        <w:rPr>
          <w:u w:val="single"/>
        </w:rPr>
        <w:t xml:space="preserve"> and use that information to disable or destroy them</w:t>
      </w:r>
      <w:r w:rsidRPr="005A6D76">
        <w:rPr>
          <w:sz w:val="14"/>
        </w:rPr>
        <w:t xml:space="preserve">—not only inflicting harm on the satellite’s owner or users, but potentially causing a cascade of destruction throughout the extraterrestrial commons as other satellites collided with its scattered remains.11 </w:t>
      </w:r>
      <w:r w:rsidRPr="005A6D76">
        <w:rPr>
          <w:u w:val="single"/>
        </w:rPr>
        <w:t xml:space="preserve">Recent Russian and Chinese deployments of highly maneuverable satellites,12 including one with a movable arm,13 as well as Chinese jammers, lasers, and cyber weapons,14 have caused some to worry about the application of </w:t>
      </w:r>
      <w:r w:rsidRPr="005A6D76">
        <w:rPr>
          <w:iCs/>
          <w:u w:val="single"/>
        </w:rPr>
        <w:t>new technologies</w:t>
      </w:r>
      <w:r w:rsidRPr="005A6D76">
        <w:rPr>
          <w:u w:val="single"/>
        </w:rPr>
        <w:t xml:space="preserve"> to disable or co-opt a satellite without </w:t>
      </w:r>
      <w:r w:rsidRPr="005A6D76">
        <w:rPr>
          <w:iCs/>
          <w:u w:val="single"/>
        </w:rPr>
        <w:t>exploding</w:t>
      </w:r>
      <w:r w:rsidRPr="005A6D76">
        <w:rPr>
          <w:u w:val="single"/>
        </w:rPr>
        <w:t xml:space="preserve"> it into a </w:t>
      </w:r>
      <w:r w:rsidRPr="005A6D76">
        <w:rPr>
          <w:iCs/>
          <w:u w:val="single"/>
        </w:rPr>
        <w:t>globe-encircling debris</w:t>
      </w:r>
      <w:r w:rsidRPr="005A6D76">
        <w:rPr>
          <w:u w:val="single"/>
        </w:rPr>
        <w:t xml:space="preserve"> field</w:t>
      </w:r>
      <w:r w:rsidRPr="005A6D76">
        <w:rPr>
          <w:sz w:val="14"/>
        </w:rPr>
        <w:t xml:space="preserve">—thus minimizing the risks to the attacker and third parties. On the other hand, such technologies could be used for benign applications such as on-orbit satellite repair and refueling, space debris cleanup, or as a precursor to a manned orbital rendezvous.15 Furthermore, </w:t>
      </w:r>
      <w:r w:rsidRPr="005A6D76">
        <w:rPr>
          <w:u w:val="single"/>
        </w:rPr>
        <w:t>because any country that possesses space launch capability, or even medium-to-long-range ballistic missiles</w:t>
      </w:r>
      <w:r w:rsidRPr="005A6D76">
        <w:rPr>
          <w:sz w:val="14"/>
        </w:rPr>
        <w:t xml:space="preserve">, </w:t>
      </w:r>
      <w:r w:rsidRPr="005A6D76">
        <w:rPr>
          <w:u w:val="single"/>
        </w:rPr>
        <w:t xml:space="preserve">could potentially adapt its missiles or launch vehicles as </w:t>
      </w:r>
      <w:r w:rsidRPr="005A6D76">
        <w:rPr>
          <w:iCs/>
          <w:u w:val="single"/>
        </w:rPr>
        <w:t>ASAT weapons</w:t>
      </w:r>
      <w:r w:rsidRPr="005A6D76">
        <w:rPr>
          <w:sz w:val="14"/>
        </w:rPr>
        <w:t xml:space="preserve">,16 the advances in missile technology by hostile regimes such as Iran and North Korea should make some countries reluctant to share detailed SSA data too broadly. </w:t>
      </w:r>
      <w:r w:rsidRPr="005A6D76">
        <w:rPr>
          <w:u w:val="single"/>
        </w:rPr>
        <w:t xml:space="preserve">If precise and timely information about a satellite, such as its purpose, location, direction, and telemetry data, are </w:t>
      </w:r>
      <w:r w:rsidRPr="005A6D76">
        <w:rPr>
          <w:iCs/>
          <w:u w:val="single"/>
        </w:rPr>
        <w:t>made available</w:t>
      </w:r>
      <w:r w:rsidRPr="005A6D76">
        <w:rPr>
          <w:u w:val="single"/>
        </w:rPr>
        <w:t xml:space="preserve"> to its owner’s </w:t>
      </w:r>
      <w:r w:rsidRPr="005A6D76">
        <w:rPr>
          <w:iCs/>
          <w:u w:val="single"/>
        </w:rPr>
        <w:t>enemies</w:t>
      </w:r>
      <w:r w:rsidRPr="005A6D76">
        <w:rPr>
          <w:u w:val="single"/>
        </w:rPr>
        <w:t>, then an enemy that has space object detection and tracking capabilities, and missile launch capabilities that can reach the satellite’s orbit</w:t>
      </w:r>
      <w:r w:rsidRPr="005A6D76">
        <w:rPr>
          <w:sz w:val="14"/>
        </w:rPr>
        <w:t>, may be able to use that data to detect, track, and destroy the satellite. The enemy could also use less destructive means to interfere with the targeted satellite, such as jamming its signal or using lasers to blind its optical sensors, when it knows the satellite is passing overhead.</w:t>
      </w:r>
    </w:p>
    <w:p w:rsidR="00EE46A3" w:rsidRDefault="00EE46A3" w:rsidP="00BF1B38"/>
    <w:p w:rsidR="00EE46A3" w:rsidRPr="00AF11B1" w:rsidRDefault="00EE46A3" w:rsidP="00EE46A3">
      <w:pPr>
        <w:pStyle w:val="Heading4"/>
      </w:pPr>
      <w:r w:rsidRPr="00AF11B1">
        <w:t xml:space="preserve">US-China space hotline solves for miscalculation and accidents </w:t>
      </w:r>
    </w:p>
    <w:p w:rsidR="00EE46A3" w:rsidRDefault="00EE46A3" w:rsidP="00EE46A3">
      <w:pPr>
        <w:tabs>
          <w:tab w:val="left" w:pos="1380"/>
        </w:tabs>
        <w:rPr>
          <w:sz w:val="20"/>
          <w:szCs w:val="20"/>
        </w:rPr>
      </w:pPr>
      <w:r w:rsidRPr="00003A02">
        <w:rPr>
          <w:b/>
          <w:szCs w:val="24"/>
        </w:rPr>
        <w:t>Rose, Brookings Institute, 3-14</w:t>
      </w:r>
      <w:r>
        <w:rPr>
          <w:sz w:val="20"/>
          <w:szCs w:val="20"/>
        </w:rPr>
        <w:t>-19</w:t>
      </w:r>
    </w:p>
    <w:p w:rsidR="00EE46A3" w:rsidRDefault="00EE46A3" w:rsidP="00EE46A3">
      <w:pPr>
        <w:tabs>
          <w:tab w:val="left" w:pos="1380"/>
        </w:tabs>
        <w:rPr>
          <w:sz w:val="20"/>
          <w:szCs w:val="20"/>
        </w:rPr>
      </w:pPr>
      <w:r>
        <w:rPr>
          <w:sz w:val="20"/>
          <w:szCs w:val="20"/>
        </w:rPr>
        <w:t>(Frank, Brookings Institute Senior Fellow in Security and Strategy, “</w:t>
      </w:r>
      <w:r w:rsidRPr="00003A02">
        <w:rPr>
          <w:sz w:val="20"/>
          <w:szCs w:val="20"/>
        </w:rPr>
        <w:t>America in space: Future visions, current issues</w:t>
      </w:r>
      <w:r>
        <w:rPr>
          <w:sz w:val="20"/>
          <w:szCs w:val="20"/>
        </w:rPr>
        <w:t xml:space="preserve">,” accessed 8-4-19, </w:t>
      </w:r>
      <w:hyperlink r:id="rId13" w:history="1">
        <w:r w:rsidRPr="007B482E">
          <w:rPr>
            <w:rStyle w:val="Hyperlink"/>
            <w:sz w:val="20"/>
            <w:szCs w:val="20"/>
          </w:rPr>
          <w:t>https://www.brookings.edu/testimonies/america-in-space-future-visions-current-issues/</w:t>
        </w:r>
      </w:hyperlink>
      <w:r>
        <w:rPr>
          <w:sz w:val="20"/>
          <w:szCs w:val="20"/>
        </w:rPr>
        <w:t xml:space="preserve">, ADA Packet) JFN </w:t>
      </w:r>
      <w:r w:rsidR="00CC516A" w:rsidRPr="00A33AC5">
        <w:rPr>
          <w:b/>
          <w:sz w:val="20"/>
          <w:szCs w:val="20"/>
        </w:rPr>
        <w:t>****NCC’19 Novice Packet****</w:t>
      </w:r>
    </w:p>
    <w:p w:rsidR="00EE46A3" w:rsidRDefault="00EE46A3" w:rsidP="00EE46A3">
      <w:pPr>
        <w:tabs>
          <w:tab w:val="left" w:pos="5160"/>
        </w:tabs>
      </w:pPr>
    </w:p>
    <w:p w:rsidR="00EE46A3" w:rsidRPr="00CA6BC1" w:rsidRDefault="00EE46A3" w:rsidP="00EE46A3">
      <w:pPr>
        <w:tabs>
          <w:tab w:val="left" w:pos="5160"/>
        </w:tabs>
        <w:rPr>
          <w:sz w:val="20"/>
          <w:szCs w:val="20"/>
          <w:shd w:val="clear" w:color="auto" w:fill="FAFAFA"/>
        </w:rPr>
      </w:pPr>
      <w:r w:rsidRPr="00CA6BC1">
        <w:rPr>
          <w:sz w:val="20"/>
          <w:szCs w:val="20"/>
          <w:shd w:val="clear" w:color="auto" w:fill="FAFAFA"/>
        </w:rPr>
        <w:t>During the last two years of the Obama administration, the United States worked to advance a pragmatic discussion with China on space security and sustainability issues, which I </w:t>
      </w:r>
      <w:hyperlink r:id="rId14" w:history="1">
        <w:r w:rsidRPr="00CA6BC1">
          <w:rPr>
            <w:sz w:val="20"/>
            <w:szCs w:val="20"/>
            <w:bdr w:val="none" w:sz="0" w:space="0" w:color="auto" w:frame="1"/>
            <w:shd w:val="clear" w:color="auto" w:fill="FAFAFA"/>
          </w:rPr>
          <w:t>participated</w:t>
        </w:r>
      </w:hyperlink>
      <w:r w:rsidRPr="00CA6BC1">
        <w:rPr>
          <w:sz w:val="20"/>
          <w:szCs w:val="20"/>
          <w:shd w:val="clear" w:color="auto" w:fill="FAFAFA"/>
        </w:rPr>
        <w:t xml:space="preserve"> in actively as assistant secretary of state. For example, </w:t>
      </w:r>
      <w:r w:rsidRPr="00AF11B1">
        <w:rPr>
          <w:b/>
          <w:sz w:val="20"/>
          <w:szCs w:val="20"/>
          <w:u w:val="single"/>
          <w:shd w:val="clear" w:color="auto" w:fill="FAFAFA"/>
        </w:rPr>
        <w:t>in 2015, the United States </w:t>
      </w:r>
      <w:hyperlink r:id="rId15" w:tgtFrame="_blank" w:history="1">
        <w:r w:rsidRPr="00AF11B1">
          <w:rPr>
            <w:b/>
            <w:sz w:val="20"/>
            <w:szCs w:val="20"/>
            <w:u w:val="single"/>
            <w:bdr w:val="none" w:sz="0" w:space="0" w:color="auto" w:frame="1"/>
            <w:shd w:val="clear" w:color="auto" w:fill="FAFAFA"/>
          </w:rPr>
          <w:t>established</w:t>
        </w:r>
      </w:hyperlink>
      <w:r w:rsidRPr="00AF11B1">
        <w:rPr>
          <w:b/>
          <w:sz w:val="20"/>
          <w:szCs w:val="20"/>
          <w:u w:val="single"/>
          <w:shd w:val="clear" w:color="auto" w:fill="FAFAFA"/>
        </w:rPr>
        <w:t> a direct link between the U.S. Joint Space Operations Center</w:t>
      </w:r>
      <w:r w:rsidRPr="00CA6BC1">
        <w:rPr>
          <w:sz w:val="20"/>
          <w:szCs w:val="20"/>
          <w:shd w:val="clear" w:color="auto" w:fill="FAFAFA"/>
        </w:rPr>
        <w:t xml:space="preserve"> (JSPOC) </w:t>
      </w:r>
      <w:r w:rsidRPr="00AF11B1">
        <w:rPr>
          <w:b/>
          <w:sz w:val="20"/>
          <w:szCs w:val="20"/>
          <w:u w:val="single"/>
          <w:shd w:val="clear" w:color="auto" w:fill="FAFAFA"/>
        </w:rPr>
        <w:t>and the Beijing Institute for Telecommunications and Tracking</w:t>
      </w:r>
      <w:r w:rsidRPr="00CA6BC1">
        <w:rPr>
          <w:sz w:val="20"/>
          <w:szCs w:val="20"/>
          <w:shd w:val="clear" w:color="auto" w:fill="FAFAFA"/>
        </w:rPr>
        <w:t xml:space="preserve"> (BITT) </w:t>
      </w:r>
      <w:r w:rsidRPr="00AF11B1">
        <w:rPr>
          <w:b/>
          <w:sz w:val="20"/>
          <w:szCs w:val="20"/>
          <w:u w:val="single"/>
          <w:shd w:val="clear" w:color="auto" w:fill="FAFAFA"/>
        </w:rPr>
        <w:t>to provide China more timely conjunction assessment and collision avoidance notifications.</w:t>
      </w:r>
      <w:r w:rsidRPr="00CA6BC1">
        <w:rPr>
          <w:sz w:val="20"/>
          <w:szCs w:val="20"/>
          <w:shd w:val="clear" w:color="auto" w:fill="FAFAFA"/>
        </w:rPr>
        <w:t xml:space="preserve"> Prior to that, all notifications were sent to China via the Chinese Ministry of Foreign Affairs, which was not the most effective way to share these types of notifications.</w:t>
      </w:r>
    </w:p>
    <w:p w:rsidR="00B22058" w:rsidRDefault="00B22058" w:rsidP="00BF1B38"/>
    <w:p w:rsidR="00CD5761" w:rsidRDefault="00CD5761" w:rsidP="00CD5761">
      <w:pPr>
        <w:pStyle w:val="Heading4"/>
      </w:pPr>
      <w:r>
        <w:t xml:space="preserve">Mutually assured destruction and costs prevent China from starting a space war or widespread space militarization </w:t>
      </w:r>
    </w:p>
    <w:p w:rsidR="00CD5761" w:rsidRPr="00B82441" w:rsidRDefault="00CD5761" w:rsidP="00CD5761">
      <w:pPr>
        <w:tabs>
          <w:tab w:val="left" w:pos="5160"/>
        </w:tabs>
        <w:rPr>
          <w:b/>
          <w:szCs w:val="24"/>
        </w:rPr>
      </w:pPr>
      <w:r w:rsidRPr="00B82441">
        <w:rPr>
          <w:b/>
          <w:szCs w:val="24"/>
        </w:rPr>
        <w:t>Pekkanen, Univ. of Washington Professor</w:t>
      </w:r>
      <w:r>
        <w:rPr>
          <w:sz w:val="20"/>
          <w:szCs w:val="20"/>
        </w:rPr>
        <w:t>, 8-26-</w:t>
      </w:r>
      <w:r w:rsidRPr="00B82441">
        <w:rPr>
          <w:b/>
          <w:szCs w:val="24"/>
        </w:rPr>
        <w:t>15</w:t>
      </w:r>
    </w:p>
    <w:p w:rsidR="00CD5761" w:rsidRDefault="00CD5761" w:rsidP="00CD5761">
      <w:pPr>
        <w:tabs>
          <w:tab w:val="left" w:pos="5160"/>
        </w:tabs>
        <w:rPr>
          <w:sz w:val="20"/>
          <w:szCs w:val="20"/>
        </w:rPr>
      </w:pPr>
      <w:r>
        <w:rPr>
          <w:sz w:val="20"/>
          <w:szCs w:val="20"/>
        </w:rPr>
        <w:t>(Saadia, International Studies Professor, “</w:t>
      </w:r>
      <w:r w:rsidRPr="00B82441">
        <w:rPr>
          <w:sz w:val="20"/>
          <w:szCs w:val="20"/>
        </w:rPr>
        <w:t>Frenemies In Space; China Needs To Protect Its Assets, Too</w:t>
      </w:r>
      <w:r>
        <w:rPr>
          <w:sz w:val="20"/>
          <w:szCs w:val="20"/>
        </w:rPr>
        <w:t xml:space="preserve">,” accessed 8-5-19, </w:t>
      </w:r>
      <w:hyperlink r:id="rId16" w:anchor="52e9be2a1fa8" w:history="1">
        <w:r w:rsidRPr="007B482E">
          <w:rPr>
            <w:rStyle w:val="Hyperlink"/>
            <w:sz w:val="20"/>
            <w:szCs w:val="20"/>
          </w:rPr>
          <w:t>https://www.forbes.com/sites/saadiampekkanen/2015/08/26/frenemies-in-space-china-needs-to-protect-its-assets-too/#52e9be2a1fa8</w:t>
        </w:r>
      </w:hyperlink>
      <w:r>
        <w:rPr>
          <w:sz w:val="20"/>
          <w:szCs w:val="20"/>
        </w:rPr>
        <w:t>, ADA Packet) JFN</w:t>
      </w:r>
      <w:r w:rsidR="00CC516A" w:rsidRPr="00A33AC5">
        <w:rPr>
          <w:b/>
          <w:sz w:val="20"/>
          <w:szCs w:val="20"/>
        </w:rPr>
        <w:t>****NCC’19 Novice Packet****</w:t>
      </w:r>
    </w:p>
    <w:p w:rsidR="00CD5761" w:rsidRDefault="00CD5761" w:rsidP="00CD5761">
      <w:pPr>
        <w:tabs>
          <w:tab w:val="left" w:pos="5160"/>
        </w:tabs>
        <w:rPr>
          <w:sz w:val="20"/>
          <w:szCs w:val="20"/>
        </w:rPr>
      </w:pPr>
    </w:p>
    <w:p w:rsidR="00CD5761" w:rsidRPr="001041E5" w:rsidRDefault="00CD5761" w:rsidP="00CD5761">
      <w:pPr>
        <w:tabs>
          <w:tab w:val="left" w:pos="5160"/>
        </w:tabs>
        <w:rPr>
          <w:b/>
          <w:sz w:val="20"/>
          <w:szCs w:val="20"/>
          <w:u w:val="single"/>
        </w:rPr>
      </w:pPr>
      <w:r w:rsidRPr="00FB691B">
        <w:rPr>
          <w:sz w:val="20"/>
          <w:szCs w:val="20"/>
        </w:rPr>
        <w:t xml:space="preserve">Much of what the U.S. is doing appears to be directed at the famed China threats in outer space that we hear so much about -- the irresponsible debris-creating Chinese behavior, the increasing Chinese counterspace capabilities. There might be limits to straight-line projections. </w:t>
      </w:r>
      <w:r w:rsidRPr="001041E5">
        <w:rPr>
          <w:b/>
          <w:sz w:val="20"/>
          <w:szCs w:val="20"/>
          <w:u w:val="single"/>
        </w:rPr>
        <w:t>The nondiscriminatory realities of orbital debris may lead China to back away from what are effectively space</w:t>
      </w:r>
      <w:r w:rsidRPr="00FB691B">
        <w:rPr>
          <w:sz w:val="20"/>
          <w:szCs w:val="20"/>
        </w:rPr>
        <w:t xml:space="preserve"> suicide </w:t>
      </w:r>
      <w:r w:rsidRPr="001041E5">
        <w:rPr>
          <w:b/>
          <w:sz w:val="20"/>
          <w:szCs w:val="20"/>
          <w:u w:val="single"/>
        </w:rPr>
        <w:t xml:space="preserve">missions that can devastate all equally. There is also the huge technological uncertainty that comes with militarizing or weaponizing space in the face of an opposed U.S. military, and now a </w:t>
      </w:r>
      <w:r w:rsidRPr="001041E5">
        <w:rPr>
          <w:b/>
          <w:sz w:val="20"/>
          <w:szCs w:val="20"/>
          <w:u w:val="single"/>
        </w:rPr>
        <w:lastRenderedPageBreak/>
        <w:t>spreading US-centric coalition framework worldwide. Not to be forgotten is the cost of traveling down this road, problematic in light of a downturn in China’s economy and a populace that might be more difficult to placate with technology fireworks alone if negative economic conditions are prolonged.</w:t>
      </w:r>
    </w:p>
    <w:p w:rsidR="00CD5761" w:rsidRDefault="00CD5761" w:rsidP="00BF1B38"/>
    <w:p w:rsidR="00EE46A3" w:rsidRDefault="00EE46A3" w:rsidP="00EE46A3">
      <w:pPr>
        <w:pStyle w:val="Heading4"/>
      </w:pPr>
      <w:r>
        <w:t xml:space="preserve">Cooperation over SSA doesn’t cause China to moderate their behavior </w:t>
      </w:r>
    </w:p>
    <w:p w:rsidR="00EE46A3" w:rsidRPr="00013807" w:rsidRDefault="00EE46A3" w:rsidP="00EE46A3">
      <w:pPr>
        <w:tabs>
          <w:tab w:val="left" w:pos="1380"/>
        </w:tabs>
        <w:rPr>
          <w:b/>
          <w:szCs w:val="24"/>
        </w:rPr>
      </w:pPr>
      <w:r w:rsidRPr="00013807">
        <w:rPr>
          <w:b/>
          <w:szCs w:val="24"/>
        </w:rPr>
        <w:t>Institute for Defense Analyses, 18</w:t>
      </w:r>
    </w:p>
    <w:p w:rsidR="00EE46A3" w:rsidRDefault="00EE46A3" w:rsidP="00EE46A3">
      <w:pPr>
        <w:tabs>
          <w:tab w:val="left" w:pos="1380"/>
        </w:tabs>
        <w:rPr>
          <w:sz w:val="20"/>
          <w:szCs w:val="20"/>
        </w:rPr>
      </w:pPr>
      <w:r>
        <w:rPr>
          <w:sz w:val="20"/>
          <w:szCs w:val="20"/>
        </w:rPr>
        <w:t>(</w:t>
      </w:r>
      <w:r w:rsidRPr="00D4583A">
        <w:rPr>
          <w:sz w:val="20"/>
          <w:szCs w:val="20"/>
        </w:rPr>
        <w:t>Bhavya Lal</w:t>
      </w:r>
      <w:r>
        <w:rPr>
          <w:sz w:val="20"/>
          <w:szCs w:val="20"/>
        </w:rPr>
        <w:t xml:space="preserve">, </w:t>
      </w:r>
      <w:r w:rsidRPr="00D4583A">
        <w:rPr>
          <w:sz w:val="20"/>
          <w:szCs w:val="20"/>
        </w:rPr>
        <w:t>Asha Balakrishnan</w:t>
      </w:r>
      <w:r>
        <w:rPr>
          <w:sz w:val="20"/>
          <w:szCs w:val="20"/>
        </w:rPr>
        <w:t xml:space="preserve">, </w:t>
      </w:r>
      <w:r w:rsidRPr="00D4583A">
        <w:rPr>
          <w:sz w:val="20"/>
          <w:szCs w:val="20"/>
        </w:rPr>
        <w:t>Becaja M. Caldwell</w:t>
      </w:r>
      <w:r>
        <w:rPr>
          <w:sz w:val="20"/>
          <w:szCs w:val="20"/>
        </w:rPr>
        <w:t xml:space="preserve">, </w:t>
      </w:r>
      <w:r w:rsidRPr="00D4583A">
        <w:rPr>
          <w:sz w:val="20"/>
          <w:szCs w:val="20"/>
        </w:rPr>
        <w:t>Reina S. Buenconsejo</w:t>
      </w:r>
      <w:r>
        <w:rPr>
          <w:sz w:val="20"/>
          <w:szCs w:val="20"/>
        </w:rPr>
        <w:t xml:space="preserve">, </w:t>
      </w:r>
      <w:r w:rsidRPr="00D4583A">
        <w:rPr>
          <w:sz w:val="20"/>
          <w:szCs w:val="20"/>
        </w:rPr>
        <w:t>Sara A. Carioscia</w:t>
      </w:r>
      <w:r>
        <w:rPr>
          <w:sz w:val="20"/>
          <w:szCs w:val="20"/>
        </w:rPr>
        <w:t>, “</w:t>
      </w:r>
      <w:r w:rsidRPr="00D4583A">
        <w:rPr>
          <w:sz w:val="20"/>
          <w:szCs w:val="20"/>
        </w:rPr>
        <w:t>Global Trends in Space Situational</w:t>
      </w:r>
      <w:r>
        <w:rPr>
          <w:sz w:val="20"/>
          <w:szCs w:val="20"/>
        </w:rPr>
        <w:t xml:space="preserve"> </w:t>
      </w:r>
      <w:r w:rsidRPr="00D4583A">
        <w:rPr>
          <w:sz w:val="20"/>
          <w:szCs w:val="20"/>
        </w:rPr>
        <w:t>Awareness (SSA) and Space Traffic</w:t>
      </w:r>
      <w:r>
        <w:rPr>
          <w:sz w:val="20"/>
          <w:szCs w:val="20"/>
        </w:rPr>
        <w:t xml:space="preserve"> </w:t>
      </w:r>
      <w:r w:rsidRPr="00D4583A">
        <w:rPr>
          <w:sz w:val="20"/>
          <w:szCs w:val="20"/>
        </w:rPr>
        <w:t>Management (STM)</w:t>
      </w:r>
      <w:r>
        <w:rPr>
          <w:sz w:val="20"/>
          <w:szCs w:val="20"/>
        </w:rPr>
        <w:t xml:space="preserve">,” April 2018, accessed 8-4-19, </w:t>
      </w:r>
      <w:hyperlink r:id="rId17" w:history="1">
        <w:r w:rsidRPr="007B482E">
          <w:rPr>
            <w:rStyle w:val="Hyperlink"/>
            <w:sz w:val="20"/>
            <w:szCs w:val="20"/>
          </w:rPr>
          <w:t>https://www.ida.org/-/media/feature/publications/g/gl/global-trends-in-space-situational-awareness-ssa-and-space-traffic-management-stm/d-9074.ashx</w:t>
        </w:r>
      </w:hyperlink>
      <w:r>
        <w:rPr>
          <w:sz w:val="20"/>
          <w:szCs w:val="20"/>
        </w:rPr>
        <w:t xml:space="preserve">, ADA Packet) JFN </w:t>
      </w:r>
      <w:r w:rsidR="00CC516A" w:rsidRPr="00A33AC5">
        <w:rPr>
          <w:b/>
          <w:sz w:val="20"/>
          <w:szCs w:val="20"/>
        </w:rPr>
        <w:t>****NCC’19 Novice Packet****</w:t>
      </w:r>
    </w:p>
    <w:p w:rsidR="00EE46A3" w:rsidRDefault="00EE46A3" w:rsidP="00EE46A3">
      <w:pPr>
        <w:tabs>
          <w:tab w:val="left" w:pos="5160"/>
        </w:tabs>
      </w:pPr>
    </w:p>
    <w:p w:rsidR="00EE46A3" w:rsidRPr="00611546" w:rsidRDefault="00EE46A3" w:rsidP="00EE46A3">
      <w:pPr>
        <w:tabs>
          <w:tab w:val="left" w:pos="5160"/>
        </w:tabs>
        <w:rPr>
          <w:b/>
          <w:sz w:val="20"/>
          <w:szCs w:val="20"/>
          <w:u w:val="single"/>
        </w:rPr>
      </w:pPr>
      <w:r w:rsidRPr="00611546">
        <w:rPr>
          <w:sz w:val="20"/>
          <w:szCs w:val="20"/>
        </w:rPr>
        <w:t xml:space="preserve">Globally, countries are increasing their investments in SSA capabilities. In a couple of instances, </w:t>
      </w:r>
      <w:r w:rsidRPr="00611546">
        <w:rPr>
          <w:b/>
          <w:sz w:val="20"/>
          <w:szCs w:val="20"/>
          <w:u w:val="single"/>
        </w:rPr>
        <w:t>notably with</w:t>
      </w:r>
      <w:r w:rsidRPr="00611546">
        <w:rPr>
          <w:sz w:val="20"/>
          <w:szCs w:val="20"/>
        </w:rPr>
        <w:t xml:space="preserve"> Russia and </w:t>
      </w:r>
      <w:r w:rsidRPr="00611546">
        <w:rPr>
          <w:b/>
          <w:sz w:val="20"/>
          <w:szCs w:val="20"/>
          <w:u w:val="single"/>
        </w:rPr>
        <w:t>China, investments in in-house SSA capabilities reflects a desire to develop and maintain an SSA system independent of the U.S. SSA system</w:t>
      </w:r>
      <w:r w:rsidRPr="00611546">
        <w:rPr>
          <w:sz w:val="20"/>
          <w:szCs w:val="20"/>
        </w:rPr>
        <w:t xml:space="preserve">. Their ability to process these data and use in-house software to develop SSA products, however, is not clear and is not likely as mature as that of the United States. </w:t>
      </w:r>
      <w:r w:rsidRPr="00611546">
        <w:rPr>
          <w:b/>
          <w:sz w:val="20"/>
          <w:szCs w:val="20"/>
          <w:u w:val="single"/>
        </w:rPr>
        <w:t>China and Russia’s interest to develop independent systems is likely strategic, and any improvements to the U.S. system, even increased transparency, is unlikely to dissuade countries such as China and Russia from continuing to develop their own capabilities.</w:t>
      </w:r>
    </w:p>
    <w:p w:rsidR="00EE46A3" w:rsidRDefault="00EE46A3" w:rsidP="00BF1B38"/>
    <w:p w:rsidR="00CD5761" w:rsidRPr="000307BF" w:rsidRDefault="00CD5761" w:rsidP="00CD5761">
      <w:pPr>
        <w:pStyle w:val="Heading4"/>
        <w:rPr>
          <w:rFonts w:cs="Times New Roman"/>
        </w:rPr>
      </w:pPr>
      <w:r w:rsidRPr="000307BF">
        <w:rPr>
          <w:rFonts w:cs="Times New Roman"/>
        </w:rPr>
        <w:t>Space conflict won’t escalate to nuclear war</w:t>
      </w:r>
    </w:p>
    <w:p w:rsidR="00CD5761" w:rsidRPr="00FE197B" w:rsidRDefault="00CD5761" w:rsidP="00CD5761">
      <w:pPr>
        <w:rPr>
          <w:rStyle w:val="Style13ptBold"/>
        </w:rPr>
      </w:pPr>
      <w:r w:rsidRPr="00FE197B">
        <w:rPr>
          <w:rStyle w:val="Style13ptBold"/>
        </w:rPr>
        <w:t>Cooper and Roberts 18</w:t>
      </w:r>
    </w:p>
    <w:p w:rsidR="00CD5761" w:rsidRPr="005A6D76" w:rsidRDefault="00CD5761" w:rsidP="00CD5761">
      <w:pPr>
        <w:rPr>
          <w:sz w:val="20"/>
          <w:szCs w:val="20"/>
        </w:rPr>
      </w:pPr>
      <w:r w:rsidRPr="005A6D76">
        <w:rPr>
          <w:sz w:val="20"/>
          <w:szCs w:val="20"/>
        </w:rPr>
        <w:t xml:space="preserve">(1/2/18, Zach and Thomas G., </w:t>
      </w:r>
      <w:r w:rsidRPr="005A6D76">
        <w:rPr>
          <w:i/>
          <w:sz w:val="20"/>
          <w:szCs w:val="20"/>
        </w:rPr>
        <w:t>Deterrence in the Last Sanctuary</w:t>
      </w:r>
      <w:r w:rsidRPr="005A6D76">
        <w:rPr>
          <w:sz w:val="20"/>
          <w:szCs w:val="20"/>
        </w:rPr>
        <w:t>, https://warontherocks.com/2018/01/deterrence-last-sanctuary/, RAW</w:t>
      </w:r>
      <w:r>
        <w:rPr>
          <w:sz w:val="20"/>
          <w:szCs w:val="20"/>
        </w:rPr>
        <w:t>, ADA Packet</w:t>
      </w:r>
      <w:r w:rsidRPr="005A6D76">
        <w:rPr>
          <w:sz w:val="20"/>
          <w:szCs w:val="20"/>
        </w:rPr>
        <w:t>)</w:t>
      </w:r>
      <w:r w:rsidR="00CC516A" w:rsidRPr="00CC516A">
        <w:rPr>
          <w:b/>
          <w:sz w:val="20"/>
          <w:szCs w:val="20"/>
        </w:rPr>
        <w:t xml:space="preserve"> </w:t>
      </w:r>
      <w:r w:rsidR="00CC516A" w:rsidRPr="00A33AC5">
        <w:rPr>
          <w:b/>
          <w:sz w:val="20"/>
          <w:szCs w:val="20"/>
        </w:rPr>
        <w:t>****NCC’19 Novice Packet****</w:t>
      </w:r>
    </w:p>
    <w:p w:rsidR="00CD5761" w:rsidRPr="000307BF" w:rsidRDefault="00CD5761" w:rsidP="00CD5761"/>
    <w:p w:rsidR="00CD5761" w:rsidRPr="000307BF" w:rsidRDefault="00CD5761" w:rsidP="00CD5761">
      <w:r w:rsidRPr="005A6D76">
        <w:rPr>
          <w:rStyle w:val="StyleUnderline"/>
        </w:rPr>
        <w:t>Until recently</w:t>
      </w:r>
      <w:r w:rsidRPr="005A6D76">
        <w:t xml:space="preserve">, resilience in space was largely an afterthought. </w:t>
      </w:r>
      <w:r w:rsidRPr="005A6D76">
        <w:rPr>
          <w:rStyle w:val="StyleUnderline"/>
        </w:rPr>
        <w:t>It was assumed that a conflict in space would</w:t>
      </w:r>
      <w:r w:rsidRPr="005A6D76">
        <w:t xml:space="preserve"> likely </w:t>
      </w:r>
      <w:r w:rsidRPr="005A6D76">
        <w:rPr>
          <w:rStyle w:val="StyleUnderline"/>
        </w:rPr>
        <w:t>lead to</w:t>
      </w:r>
      <w:r w:rsidRPr="005A6D76">
        <w:t xml:space="preserve"> or precede </w:t>
      </w:r>
      <w:r w:rsidRPr="005A6D76">
        <w:rPr>
          <w:rStyle w:val="StyleUnderline"/>
        </w:rPr>
        <w:t>a</w:t>
      </w:r>
      <w:r w:rsidRPr="005A6D76">
        <w:t xml:space="preserve"> major </w:t>
      </w:r>
      <w:r w:rsidRPr="005A6D76">
        <w:rPr>
          <w:rStyle w:val="StyleUnderline"/>
        </w:rPr>
        <w:t>nuclear exchange</w:t>
      </w:r>
      <w:r w:rsidRPr="005A6D76">
        <w:t xml:space="preserve">. Therefore, the focus was on cost-effective architectures that maximized satellite capabilities, often at the cost of resilience. Recently, however, some have hoped that </w:t>
      </w:r>
      <w:r w:rsidRPr="005A6D76">
        <w:rPr>
          <w:rStyle w:val="Emphasis"/>
        </w:rPr>
        <w:t>new architectures</w:t>
      </w:r>
      <w:r w:rsidRPr="005A6D76">
        <w:t xml:space="preserve"> could </w:t>
      </w:r>
      <w:r w:rsidRPr="005A6D76">
        <w:rPr>
          <w:rStyle w:val="Emphasis"/>
        </w:rPr>
        <w:t>enhance resilience</w:t>
      </w:r>
      <w:r w:rsidRPr="005A6D76">
        <w:t xml:space="preserve"> and </w:t>
      </w:r>
      <w:r w:rsidRPr="005A6D76">
        <w:rPr>
          <w:rStyle w:val="Emphasis"/>
        </w:rPr>
        <w:t>prevent</w:t>
      </w:r>
      <w:r w:rsidRPr="005A6D76">
        <w:t xml:space="preserve"> critical </w:t>
      </w:r>
      <w:r w:rsidRPr="005A6D76">
        <w:rPr>
          <w:rStyle w:val="Emphasis"/>
        </w:rPr>
        <w:t>military operations from being</w:t>
      </w:r>
      <w:r w:rsidRPr="005A6D76">
        <w:t xml:space="preserve"> significantly </w:t>
      </w:r>
      <w:r w:rsidRPr="005A6D76">
        <w:rPr>
          <w:rStyle w:val="Emphasis"/>
        </w:rPr>
        <w:t>impeded in an attack</w:t>
      </w:r>
      <w:r w:rsidRPr="005A6D76">
        <w:t xml:space="preserve">. Although resilience can be expensive, American </w:t>
      </w:r>
      <w:r w:rsidRPr="005A6D76">
        <w:rPr>
          <w:rStyle w:val="StyleUnderline"/>
        </w:rPr>
        <w:t>investments in smaller satellites</w:t>
      </w:r>
      <w:r w:rsidRPr="005A6D76">
        <w:t xml:space="preserve"> and more distributed space architectures </w:t>
      </w:r>
      <w:r w:rsidRPr="005A6D76">
        <w:rPr>
          <w:rStyle w:val="StyleUnderline"/>
        </w:rPr>
        <w:t>could minimize adversary incentives to</w:t>
      </w:r>
      <w:r w:rsidRPr="005A6D76">
        <w:t xml:space="preserve"> carry out </w:t>
      </w:r>
      <w:r w:rsidRPr="005A6D76">
        <w:rPr>
          <w:rStyle w:val="StyleUnderline"/>
        </w:rPr>
        <w:t>first strike</w:t>
      </w:r>
      <w:r w:rsidRPr="005A6D76">
        <w:t xml:space="preserve">s </w:t>
      </w:r>
      <w:r w:rsidRPr="005A6D76">
        <w:rPr>
          <w:rStyle w:val="StyleUnderline"/>
        </w:rPr>
        <w:t>in space</w:t>
      </w:r>
      <w:r w:rsidRPr="005A6D76">
        <w:t xml:space="preserve">. </w:t>
      </w:r>
      <w:r w:rsidRPr="005A6D76">
        <w:rPr>
          <w:rStyle w:val="StyleUnderline"/>
        </w:rPr>
        <w:t>In the</w:t>
      </w:r>
      <w:r w:rsidRPr="005A6D76">
        <w:t xml:space="preserve"> late </w:t>
      </w:r>
      <w:r w:rsidRPr="005A6D76">
        <w:rPr>
          <w:rStyle w:val="StyleUnderline"/>
        </w:rPr>
        <w:t>20th century, minor escalations</w:t>
      </w:r>
      <w:r w:rsidRPr="005A6D76">
        <w:t xml:space="preserve"> against space systems </w:t>
      </w:r>
      <w:r w:rsidRPr="005A6D76">
        <w:rPr>
          <w:rStyle w:val="StyleUnderline"/>
        </w:rPr>
        <w:t>were treated as major events</w:t>
      </w:r>
      <w:r w:rsidRPr="005A6D76">
        <w:t xml:space="preserve">, since they typically threatened the superpowers’ nuclear architectures. Today, the </w:t>
      </w:r>
      <w:r w:rsidRPr="005A6D76">
        <w:rPr>
          <w:rStyle w:val="StyleUnderline"/>
        </w:rPr>
        <w:t>proliferation of</w:t>
      </w:r>
      <w:r w:rsidRPr="005A6D76">
        <w:t xml:space="preserve"> counter-space </w:t>
      </w:r>
      <w:r w:rsidRPr="005A6D76">
        <w:rPr>
          <w:rStyle w:val="StyleUnderline"/>
        </w:rPr>
        <w:t>capabilities</w:t>
      </w:r>
      <w:r w:rsidRPr="005A6D76">
        <w:t xml:space="preserve"> and the wide array of possible types of attacks </w:t>
      </w:r>
      <w:r w:rsidRPr="005A6D76">
        <w:rPr>
          <w:rStyle w:val="StyleUnderline"/>
        </w:rPr>
        <w:t>means that most attacks</w:t>
      </w:r>
      <w:r w:rsidRPr="005A6D76">
        <w:t xml:space="preserve"> against U.S. space systems </w:t>
      </w:r>
      <w:r w:rsidRPr="005A6D76">
        <w:rPr>
          <w:rStyle w:val="Emphasis"/>
        </w:rPr>
        <w:t>are unlikely to warrant a nuclear response</w:t>
      </w:r>
      <w:r w:rsidRPr="005A6D76">
        <w:t xml:space="preserve">. It is critical that policymakers understand the likely break points in any conflict involving space systems. Strategists should explore whether the characteristics of different types of attacks against space systems create different thresholds, paying particular attention to attribution, reversibility, the defender’s awareness of an attack, the attacker’s ability to assess an attack’s effectiveness, and the risks of collateral damage (e.g., orbital debris). </w:t>
      </w:r>
      <w:r w:rsidRPr="005A6D76">
        <w:rPr>
          <w:rStyle w:val="StyleUnderline"/>
        </w:rPr>
        <w:t>Competitors</w:t>
      </w:r>
      <w:r w:rsidRPr="005A6D76">
        <w:t xml:space="preserve"> may attempt to </w:t>
      </w:r>
      <w:r w:rsidRPr="005A6D76">
        <w:rPr>
          <w:rStyle w:val="StyleUnderline"/>
        </w:rPr>
        <w:t xml:space="preserve">use </w:t>
      </w:r>
      <w:r w:rsidRPr="005A6D76">
        <w:t>non-kinetic weapons and</w:t>
      </w:r>
      <w:r w:rsidRPr="005A6D76">
        <w:rPr>
          <w:rStyle w:val="StyleUnderline"/>
        </w:rPr>
        <w:t xml:space="preserve"> reversible actions to stay below the threshold that would trigger a</w:t>
      </w:r>
      <w:r w:rsidRPr="005A6D76">
        <w:t xml:space="preserve"> strong U.S. </w:t>
      </w:r>
      <w:r w:rsidRPr="005A6D76">
        <w:rPr>
          <w:rStyle w:val="StyleUnderline"/>
        </w:rPr>
        <w:t>response</w:t>
      </w:r>
      <w:r w:rsidRPr="005A6D76">
        <w:t xml:space="preserve">. The 2017 National Security Strategy warns: Any harmful interference with or an attack upon critical components of our space architecture that directly affects this vital U.S. interest will be met with a deliberate response at a time, place, manner, and domain of our choosing. In order to fulfill this promise, the United States will want to ensure that it has capabilities to respond both above and below various thresholds to ensure a full-spectrum of deterrence options for the full range of potential actors. In the first space age, the two superpowers had largely symmetric capabilities and interests in outer space (with a few notable exceptions). In the second space age, however, the space domain includes many disparate players with vastly different asymmetric capabilities and interests. The United States is more reliant on space than any other country in the world, but it also retains greater space capabilities than any of its competitors. Although the 2011 National Security Space Strategy states, “Space capabilities provide the United States and our allies unprecedented advantages in national decision-making, military operations, and homeland security,” this also means that that the United States has more to lose. From the dawn of the first space age, Americans understood the many benefits that could come from the peaceful uses of space and the great harm that could result from hostile uses of space. In 1962, President John F. Kennedy addressed the dilemma of how to reap the benefits of space without conflict, stating only if the United States occupies a position of pre-eminence can we help decide whether this new ocean will be a sea of peace or a new terrifying theater of war… space can be explored and mastered without feeding the fires of war, without repeating the mistakes that man has made in extending his writ around this globe of ours. </w:t>
      </w:r>
      <w:r w:rsidRPr="005A6D76">
        <w:rPr>
          <w:rStyle w:val="StyleUnderline"/>
        </w:rPr>
        <w:t xml:space="preserve">For 60 years, space has been the </w:t>
      </w:r>
      <w:r w:rsidRPr="005A6D76">
        <w:t xml:space="preserve">exception: </w:t>
      </w:r>
      <w:r w:rsidRPr="005A6D76">
        <w:rPr>
          <w:rStyle w:val="StyleUnderline"/>
        </w:rPr>
        <w:t>the</w:t>
      </w:r>
      <w:r w:rsidRPr="005A6D76">
        <w:t xml:space="preserve"> one </w:t>
      </w:r>
      <w:r w:rsidRPr="005A6D76">
        <w:rPr>
          <w:rStyle w:val="StyleUnderline"/>
        </w:rPr>
        <w:t>domain that has remained free from</w:t>
      </w:r>
      <w:r w:rsidRPr="005A6D76">
        <w:t xml:space="preserve"> the scars of </w:t>
      </w:r>
      <w:r w:rsidRPr="005A6D76">
        <w:rPr>
          <w:rStyle w:val="StyleUnderline"/>
        </w:rPr>
        <w:t>war</w:t>
      </w:r>
      <w:r w:rsidRPr="005A6D76">
        <w:t xml:space="preserve">. By better understanding the dynamics of the second space age, </w:t>
      </w:r>
      <w:r w:rsidRPr="005A6D76">
        <w:rPr>
          <w:rStyle w:val="Emphasis"/>
        </w:rPr>
        <w:t>we may be able to keep it that way</w:t>
      </w:r>
      <w:r w:rsidRPr="005A6D76">
        <w:t>.</w:t>
      </w:r>
    </w:p>
    <w:p w:rsidR="00CD5761" w:rsidRDefault="00CD5761" w:rsidP="00CD5761"/>
    <w:p w:rsidR="00CD5761" w:rsidRDefault="00CD5761" w:rsidP="00682364">
      <w:pPr>
        <w:pStyle w:val="Heading3"/>
      </w:pPr>
      <w:bookmarkStart w:id="8" w:name="_Toc17291884"/>
      <w:r>
        <w:lastRenderedPageBreak/>
        <w:t>Space War: Extensions</w:t>
      </w:r>
      <w:bookmarkEnd w:id="8"/>
      <w:r>
        <w:t xml:space="preserve"> </w:t>
      </w:r>
    </w:p>
    <w:p w:rsidR="00CD5761" w:rsidRDefault="00CD5761" w:rsidP="00CD5761"/>
    <w:p w:rsidR="00CD5761" w:rsidRDefault="00CD5761" w:rsidP="00CD5761">
      <w:pPr>
        <w:pStyle w:val="Heading4"/>
      </w:pPr>
      <w:r>
        <w:t xml:space="preserve">Improved SSA allows China to more effectively strike targets in space </w:t>
      </w:r>
    </w:p>
    <w:p w:rsidR="00CD5761" w:rsidRPr="00013807" w:rsidRDefault="00CD5761" w:rsidP="00CD5761">
      <w:pPr>
        <w:tabs>
          <w:tab w:val="left" w:pos="1380"/>
        </w:tabs>
        <w:rPr>
          <w:b/>
          <w:szCs w:val="24"/>
        </w:rPr>
      </w:pPr>
      <w:r w:rsidRPr="00013807">
        <w:rPr>
          <w:b/>
          <w:szCs w:val="24"/>
        </w:rPr>
        <w:t>Institute for Defense Analyses, 18</w:t>
      </w:r>
    </w:p>
    <w:p w:rsidR="00CD5761" w:rsidRDefault="00CD5761" w:rsidP="00CD5761">
      <w:pPr>
        <w:tabs>
          <w:tab w:val="left" w:pos="1380"/>
        </w:tabs>
        <w:rPr>
          <w:sz w:val="20"/>
          <w:szCs w:val="20"/>
        </w:rPr>
      </w:pPr>
      <w:r>
        <w:rPr>
          <w:sz w:val="20"/>
          <w:szCs w:val="20"/>
        </w:rPr>
        <w:t>(</w:t>
      </w:r>
      <w:r w:rsidRPr="00D4583A">
        <w:rPr>
          <w:sz w:val="20"/>
          <w:szCs w:val="20"/>
        </w:rPr>
        <w:t>Bhavya Lal</w:t>
      </w:r>
      <w:r>
        <w:rPr>
          <w:sz w:val="20"/>
          <w:szCs w:val="20"/>
        </w:rPr>
        <w:t xml:space="preserve">, </w:t>
      </w:r>
      <w:r w:rsidRPr="00D4583A">
        <w:rPr>
          <w:sz w:val="20"/>
          <w:szCs w:val="20"/>
        </w:rPr>
        <w:t>Asha Balakrishnan</w:t>
      </w:r>
      <w:r>
        <w:rPr>
          <w:sz w:val="20"/>
          <w:szCs w:val="20"/>
        </w:rPr>
        <w:t xml:space="preserve">, </w:t>
      </w:r>
      <w:r w:rsidRPr="00D4583A">
        <w:rPr>
          <w:sz w:val="20"/>
          <w:szCs w:val="20"/>
        </w:rPr>
        <w:t>Becaja M. Caldwell</w:t>
      </w:r>
      <w:r>
        <w:rPr>
          <w:sz w:val="20"/>
          <w:szCs w:val="20"/>
        </w:rPr>
        <w:t xml:space="preserve">, </w:t>
      </w:r>
      <w:r w:rsidRPr="00D4583A">
        <w:rPr>
          <w:sz w:val="20"/>
          <w:szCs w:val="20"/>
        </w:rPr>
        <w:t>Reina S. Buenconsejo</w:t>
      </w:r>
      <w:r>
        <w:rPr>
          <w:sz w:val="20"/>
          <w:szCs w:val="20"/>
        </w:rPr>
        <w:t xml:space="preserve">, </w:t>
      </w:r>
      <w:r w:rsidRPr="00D4583A">
        <w:rPr>
          <w:sz w:val="20"/>
          <w:szCs w:val="20"/>
        </w:rPr>
        <w:t>Sara A. Carioscia</w:t>
      </w:r>
      <w:r>
        <w:rPr>
          <w:sz w:val="20"/>
          <w:szCs w:val="20"/>
        </w:rPr>
        <w:t>, “</w:t>
      </w:r>
      <w:r w:rsidRPr="00D4583A">
        <w:rPr>
          <w:sz w:val="20"/>
          <w:szCs w:val="20"/>
        </w:rPr>
        <w:t>Global Trends in Space Situational</w:t>
      </w:r>
      <w:r>
        <w:rPr>
          <w:sz w:val="20"/>
          <w:szCs w:val="20"/>
        </w:rPr>
        <w:t xml:space="preserve"> </w:t>
      </w:r>
      <w:r w:rsidRPr="00D4583A">
        <w:rPr>
          <w:sz w:val="20"/>
          <w:szCs w:val="20"/>
        </w:rPr>
        <w:t>Awareness (SSA) and Space Traffic</w:t>
      </w:r>
      <w:r>
        <w:rPr>
          <w:sz w:val="20"/>
          <w:szCs w:val="20"/>
        </w:rPr>
        <w:t xml:space="preserve"> </w:t>
      </w:r>
      <w:r w:rsidRPr="00D4583A">
        <w:rPr>
          <w:sz w:val="20"/>
          <w:szCs w:val="20"/>
        </w:rPr>
        <w:t>Management (STM)</w:t>
      </w:r>
      <w:r>
        <w:rPr>
          <w:sz w:val="20"/>
          <w:szCs w:val="20"/>
        </w:rPr>
        <w:t xml:space="preserve">,” April 2018, accessed 8-4-19, </w:t>
      </w:r>
      <w:hyperlink r:id="rId18" w:history="1">
        <w:r w:rsidRPr="007B482E">
          <w:rPr>
            <w:rStyle w:val="Hyperlink"/>
            <w:sz w:val="20"/>
            <w:szCs w:val="20"/>
          </w:rPr>
          <w:t>https://www.ida.org/-/media/feature/publications/g/gl/global-trends-in-space-situational-awareness-ssa-and-space-traffic-management-stm/d-9074.ashx</w:t>
        </w:r>
      </w:hyperlink>
      <w:r>
        <w:rPr>
          <w:sz w:val="20"/>
          <w:szCs w:val="20"/>
        </w:rPr>
        <w:t xml:space="preserve">, ADA Packet) JFN </w:t>
      </w:r>
      <w:r w:rsidR="00CC516A" w:rsidRPr="00A33AC5">
        <w:rPr>
          <w:b/>
          <w:sz w:val="20"/>
          <w:szCs w:val="20"/>
        </w:rPr>
        <w:t>****NCC’19 Novice Packet****</w:t>
      </w:r>
    </w:p>
    <w:p w:rsidR="00CD5761" w:rsidRDefault="00CD5761" w:rsidP="00CD5761">
      <w:pPr>
        <w:tabs>
          <w:tab w:val="left" w:pos="1380"/>
        </w:tabs>
        <w:rPr>
          <w:sz w:val="20"/>
          <w:szCs w:val="20"/>
        </w:rPr>
      </w:pPr>
    </w:p>
    <w:p w:rsidR="00CD5761" w:rsidRPr="00013807" w:rsidRDefault="00CD5761" w:rsidP="00CD5761">
      <w:pPr>
        <w:tabs>
          <w:tab w:val="left" w:pos="1380"/>
        </w:tabs>
        <w:rPr>
          <w:sz w:val="20"/>
          <w:szCs w:val="20"/>
        </w:rPr>
      </w:pPr>
      <w:r w:rsidRPr="00013807">
        <w:rPr>
          <w:sz w:val="20"/>
          <w:szCs w:val="20"/>
        </w:rPr>
        <w:t xml:space="preserve">Beyond threats, some of these countries’ concerns have been driven by recent space events— natural and accidental, such as the February 2013 meteor explosion over Chelyabinsk, Russia, and the de-orbiting of Tiangong-1 in April 2018. China, for example, desires increasing information from improved national SSA and strategic early warning capacity. Some representatives noted interest in strategic early warning capacity. For example, Japan is particularly aware of threats (e.g., ASAT, cyberattacks, jamming), and South Korea is interested in ISR for military due to threats from North Korea. Such precautions can help with safe operation and control as well. </w:t>
      </w:r>
      <w:r w:rsidRPr="00013807">
        <w:rPr>
          <w:b/>
          <w:sz w:val="20"/>
          <w:szCs w:val="20"/>
          <w:u w:val="single"/>
        </w:rPr>
        <w:t>Space defense and countering orbiting systems require improved SSA in order to ensure the user can identify the correct targets and engage successfully. Analysts note that for</w:t>
      </w:r>
      <w:r w:rsidRPr="00013807">
        <w:rPr>
          <w:sz w:val="20"/>
          <w:szCs w:val="20"/>
        </w:rPr>
        <w:t xml:space="preserve"> some countries (e.g., </w:t>
      </w:r>
      <w:r w:rsidRPr="00013807">
        <w:rPr>
          <w:b/>
          <w:sz w:val="20"/>
          <w:szCs w:val="20"/>
          <w:u w:val="single"/>
        </w:rPr>
        <w:t>China), improved SSA capabilities may be pursued in efforts to support space defense and counter-orbiting systems, as these capabilities ensure the user can identify the correct targets and engage successfully</w:t>
      </w:r>
      <w:r w:rsidRPr="00013807">
        <w:rPr>
          <w:sz w:val="20"/>
          <w:szCs w:val="20"/>
        </w:rPr>
        <w:t xml:space="preserve"> (Cheng 2015).</w:t>
      </w:r>
    </w:p>
    <w:p w:rsidR="00CD5761" w:rsidRPr="00FE197B" w:rsidRDefault="00CD5761" w:rsidP="00CD5761"/>
    <w:p w:rsidR="00CD5761" w:rsidRDefault="00CD5761" w:rsidP="00BF1B38"/>
    <w:p w:rsidR="00EE46A3" w:rsidRPr="00682364" w:rsidRDefault="00EE46A3" w:rsidP="00682364">
      <w:pPr>
        <w:pStyle w:val="Heading3"/>
      </w:pPr>
      <w:bookmarkStart w:id="9" w:name="_Toc17291885"/>
      <w:r w:rsidRPr="00682364">
        <w:lastRenderedPageBreak/>
        <w:t>Space Weather</w:t>
      </w:r>
      <w:r w:rsidR="00CF05FD" w:rsidRPr="00682364">
        <w:t>: 1NC</w:t>
      </w:r>
      <w:bookmarkEnd w:id="9"/>
    </w:p>
    <w:p w:rsidR="00EE46A3" w:rsidRDefault="00EE46A3" w:rsidP="00BF1B38"/>
    <w:p w:rsidR="00CF05FD" w:rsidRDefault="00CF05FD" w:rsidP="00CF05FD">
      <w:pPr>
        <w:pStyle w:val="Heading4"/>
      </w:pPr>
      <w:r>
        <w:t>No impact to the grid</w:t>
      </w:r>
    </w:p>
    <w:p w:rsidR="00CF05FD" w:rsidRDefault="00CF05FD" w:rsidP="00CF05FD">
      <w:pPr>
        <w:rPr>
          <w:rStyle w:val="Style13ptBold"/>
        </w:rPr>
      </w:pPr>
      <w:r>
        <w:rPr>
          <w:rStyle w:val="Style13ptBold"/>
        </w:rPr>
        <w:t>Niiler, reporting on a study done by the EPRI, 19</w:t>
      </w:r>
    </w:p>
    <w:p w:rsidR="00CF05FD" w:rsidRPr="008008E6" w:rsidRDefault="00CF05FD" w:rsidP="00CF05FD">
      <w:pPr>
        <w:rPr>
          <w:sz w:val="20"/>
          <w:szCs w:val="20"/>
        </w:rPr>
      </w:pPr>
      <w:r w:rsidRPr="008008E6">
        <w:rPr>
          <w:rStyle w:val="Style13ptBold"/>
          <w:b w:val="0"/>
          <w:bCs w:val="0"/>
          <w:sz w:val="20"/>
          <w:szCs w:val="20"/>
        </w:rPr>
        <w:t xml:space="preserve">(Eric, 4/30/19, “The Grid Might Survive An Electromagnetic Pulse Just Fine”, The Wired, 8/12/19, </w:t>
      </w:r>
      <w:hyperlink r:id="rId19" w:history="1">
        <w:r w:rsidRPr="008008E6">
          <w:rPr>
            <w:rStyle w:val="Hyperlink"/>
            <w:sz w:val="20"/>
            <w:szCs w:val="20"/>
          </w:rPr>
          <w:t>https://www.wired.com/story/the-grid-might-survive-an-electromagnetic-pulse-just-fine/</w:t>
        </w:r>
      </w:hyperlink>
      <w:r w:rsidRPr="008008E6">
        <w:rPr>
          <w:sz w:val="20"/>
          <w:szCs w:val="20"/>
        </w:rPr>
        <w:t>, AJW, ADA Packet)</w:t>
      </w:r>
      <w:r w:rsidR="00CC516A" w:rsidRPr="00CC516A">
        <w:rPr>
          <w:b/>
          <w:sz w:val="20"/>
          <w:szCs w:val="20"/>
        </w:rPr>
        <w:t xml:space="preserve"> </w:t>
      </w:r>
      <w:r w:rsidR="00CC516A" w:rsidRPr="00A33AC5">
        <w:rPr>
          <w:b/>
          <w:sz w:val="20"/>
          <w:szCs w:val="20"/>
        </w:rPr>
        <w:t>****NCC’19 Novice Packet****</w:t>
      </w:r>
    </w:p>
    <w:p w:rsidR="00CF05FD" w:rsidRPr="00B05727" w:rsidRDefault="00CF05FD" w:rsidP="00CF05FD">
      <w:pPr>
        <w:rPr>
          <w:szCs w:val="20"/>
        </w:rPr>
      </w:pPr>
    </w:p>
    <w:p w:rsidR="00CF05FD" w:rsidRPr="00FE2CFC" w:rsidRDefault="00CF05FD" w:rsidP="00CF05FD">
      <w:r w:rsidRPr="008008E6">
        <w:t xml:space="preserve">OVER THE PAST few years, speculation has risen around whether North Korea or any other nation could detonate a nuclear weapon over the United States that would create an electromagnetic pulse and knock out all electricity for weeks or months. This doomsday hypothesis has been promoted by a former CIA director, a commission set up by Congress, and a book by newsman Ted Koppel. But a sober new engineering study by industry experts finds that key equipment on the grid can be protected from any such EMP. Even if it could happen, the resulting blackouts would affect a few states but wouldn't turn the US into a backdrop for The Walking Dead. </w:t>
      </w:r>
      <w:r w:rsidRPr="008008E6">
        <w:rPr>
          <w:rStyle w:val="StyleUnderline"/>
        </w:rPr>
        <w:t>The study, by the Electric Power Research Institute, a utility-funded research organization, finds that existing technology can protect various components of the electric grid to buffer it from the effects of solar flares, lightning strikes, and an EMP from a nuclear blast all at the same time: a three-for-one surge protector.</w:t>
      </w:r>
      <w:r w:rsidRPr="008008E6">
        <w:t xml:space="preserve"> “We have a strong technical basis for what the impacts [of an EMP] might be,” says Randy Horton, EPRI project manager and author of the report being released today. “That is one thing that didn’t exist before.” Horton says that EPRI technicians worked with experts at the Department of Energy labs at Los Alamos and Sandia to simulate some effects of an EMP on substations and distribution systems. </w:t>
      </w:r>
      <w:r w:rsidRPr="008008E6">
        <w:rPr>
          <w:rStyle w:val="StyleUnderline"/>
        </w:rPr>
        <w:t>They also did real-world testing of electrical equipment at an EPRI laboratory in Charlotte, North Carolina. The study, which took three years to complete, looks at the effects of three kinds of energy spawned by a nuclear detonation. The first high-energy wave occurs in just a few nanoseconds and is called an E1. The second wave, called an E2, lasts up to a second and can fry electric systems the way a lightning strike does, unless they are properly grounded. Effects of an E2 wave on the grid are expected to be minimal. The third kind of wave can last for tens of seconds and is similar to what utility operators might expect from a low-frequency, long-duration solar flare or geomagnetic storm. The report says that the combination of an E1 and E3 would cause the most damage over the widest area. Horton says simulations and testing by EPRI contradicts earlier findings that an EMP would wipe out the US grid.</w:t>
      </w:r>
      <w:r w:rsidRPr="008008E6">
        <w:t xml:space="preserve"> “You could have a regional voltage collapse, but you wouldn’t damage a large number of bulk power transformers immediately,” Horton says. “</w:t>
      </w:r>
      <w:r w:rsidRPr="008008E6">
        <w:rPr>
          <w:rStyle w:val="StyleUnderline"/>
        </w:rPr>
        <w:t xml:space="preserve">That was the difference in our finding. There were some studies that said you could damage hundreds of transformers. We just didn’t find it.” Some members of an EMP commission have argued for the past decade that an attack would destroy the electric grid, and kill 90 percent of the US population through disease or starvation. That panel shut down in 2017 after the Department of Homeland Security did not request more funds from Congress to keep it going. </w:t>
      </w:r>
      <w:r w:rsidRPr="008008E6">
        <w:t xml:space="preserve">Apart from the electric power industry, the Pentagon has been conducting its own classified tests about potential effects from such an event on military installations. A group of experts is meeting this week at Maxwell Air Force Base in Montgomery, Alabama, says Air Force lieutenant-general Steven Kwast, who is coordinating the event. Kwast says the threat is much more real than the public believes. “You don’t need to have a nuclear detonation in space to do this,” he said. “You could have a hot-air balloon rising above a city with a tactical electromagnetic weapon. You could do one over an airfield of F-35s or one Army post so none of the tanks work or over a shipyard so that none of the ships sail. Our enemy is clever and adaptive. They see our soft underbelly is our electricity.” But other nuclear weapons experts say the technical study by EPRI brings scientific rigor to a field that has been dominated by hype and fearmongering. “When you are doing documented research on physical systems, it is still solid evidence, no matter who paid for it,” says Sharon Burke, a senior adviser at the Foundation for a New America and a former assistant secretary of defense for operational energy in the Obama administration. “This is not someone’s opinion.” Burke says that congressional testimony and public efforts to frighten the public over a threat from an EMP may divert money and resources from preparing for cyberattacks like the one that took out Ukraine’s power grid in 2015, for example, or increasingly severe storms and other natural disasters. “What happens if they succeed in directing investment in the wrong places,” Burke says. </w:t>
      </w:r>
      <w:r w:rsidRPr="008008E6">
        <w:rPr>
          <w:rStyle w:val="StyleUnderline"/>
        </w:rPr>
        <w:t>“There are real dangers for the grid, and that threat environment is changing fast.” Even with this new report, it is not likely that the debate over EMPs will end anytime soon. President Trump issued an executive order last month directing federal agencies to plan and guard against its risks.</w:t>
      </w:r>
      <w:r w:rsidRPr="008008E6">
        <w:t xml:space="preserve"> Trump’s order also calls for the secretary of homeland security to put together a list of all US military and civilian assets that could be damaged by an EMP in 90 days. That cabinet-level job has been empty since Kirstjen Nielsen resigned April 7.</w:t>
      </w:r>
      <w:r w:rsidRPr="00FE2CFC">
        <w:t xml:space="preserve"> </w:t>
      </w:r>
    </w:p>
    <w:p w:rsidR="00EE46A3" w:rsidRDefault="00EE46A3" w:rsidP="00BF1B38"/>
    <w:p w:rsidR="00682364" w:rsidRDefault="00682364" w:rsidP="00682364">
      <w:pPr>
        <w:pStyle w:val="Heading4"/>
      </w:pPr>
      <w:r>
        <w:t xml:space="preserve">Massive solar flares have no effect; empirics prove </w:t>
      </w:r>
    </w:p>
    <w:p w:rsidR="00682364" w:rsidRPr="00302301" w:rsidRDefault="00682364" w:rsidP="00682364">
      <w:pPr>
        <w:rPr>
          <w:sz w:val="20"/>
          <w:szCs w:val="20"/>
        </w:rPr>
      </w:pPr>
      <w:r w:rsidRPr="00302301">
        <w:rPr>
          <w:b/>
          <w:szCs w:val="24"/>
        </w:rPr>
        <w:t>Fazekas, National Geographic Reporter</w:t>
      </w:r>
      <w:r w:rsidRPr="00302301">
        <w:rPr>
          <w:sz w:val="20"/>
          <w:szCs w:val="20"/>
        </w:rPr>
        <w:t>, 9-6-</w:t>
      </w:r>
      <w:r w:rsidRPr="00302301">
        <w:rPr>
          <w:b/>
          <w:szCs w:val="24"/>
        </w:rPr>
        <w:t>17</w:t>
      </w:r>
    </w:p>
    <w:p w:rsidR="00682364" w:rsidRPr="00302301" w:rsidRDefault="00682364" w:rsidP="00682364">
      <w:pPr>
        <w:rPr>
          <w:sz w:val="20"/>
          <w:szCs w:val="20"/>
        </w:rPr>
      </w:pPr>
      <w:r w:rsidRPr="00302301">
        <w:rPr>
          <w:sz w:val="20"/>
          <w:szCs w:val="20"/>
        </w:rPr>
        <w:t xml:space="preserve">(Andrew, “How the Strongest Solar Flare in a Decade Is Affecting Earth,” accessed 8-21-19, </w:t>
      </w:r>
      <w:hyperlink r:id="rId20" w:history="1">
        <w:r w:rsidRPr="00302301">
          <w:rPr>
            <w:rStyle w:val="Hyperlink"/>
            <w:sz w:val="20"/>
            <w:szCs w:val="20"/>
          </w:rPr>
          <w:t>https://www.nationalgeographic.com/news/2017/09/sun-solar-flare-strongest-auroras-space-science/</w:t>
        </w:r>
      </w:hyperlink>
      <w:r w:rsidRPr="00302301">
        <w:rPr>
          <w:sz w:val="20"/>
          <w:szCs w:val="20"/>
        </w:rPr>
        <w:t xml:space="preserve">, ADA Packet) JFN </w:t>
      </w:r>
      <w:r w:rsidR="00CC516A" w:rsidRPr="00A33AC5">
        <w:rPr>
          <w:b/>
          <w:sz w:val="20"/>
          <w:szCs w:val="20"/>
        </w:rPr>
        <w:t>****NCC’19 Novice Packet****</w:t>
      </w:r>
    </w:p>
    <w:p w:rsidR="00682364" w:rsidRDefault="00682364" w:rsidP="00682364">
      <w:pPr>
        <w:pStyle w:val="Heading4"/>
      </w:pPr>
    </w:p>
    <w:p w:rsidR="00682364" w:rsidRDefault="00682364" w:rsidP="00682364">
      <w:pPr>
        <w:tabs>
          <w:tab w:val="left" w:pos="5160"/>
        </w:tabs>
        <w:rPr>
          <w:sz w:val="20"/>
          <w:szCs w:val="20"/>
        </w:rPr>
      </w:pPr>
      <w:r w:rsidRPr="00302301">
        <w:rPr>
          <w:sz w:val="20"/>
          <w:szCs w:val="20"/>
        </w:rPr>
        <w:t xml:space="preserve">Early Wednesday morning, </w:t>
      </w:r>
      <w:r w:rsidRPr="00302301">
        <w:rPr>
          <w:b/>
          <w:sz w:val="20"/>
          <w:szCs w:val="20"/>
          <w:u w:val="single"/>
        </w:rPr>
        <w:t>the sun unleashed two monster solar flares, the second of which was the most powerful we’ve seen in more than a decade. The burst of radiation was so intense, it caused high-frequency radio blackouts across the daytime side of Earth that lasted for about an hour.</w:t>
      </w:r>
      <w:r>
        <w:rPr>
          <w:b/>
          <w:sz w:val="20"/>
          <w:szCs w:val="20"/>
          <w:u w:val="single"/>
        </w:rPr>
        <w:t xml:space="preserve"> </w:t>
      </w:r>
      <w:r w:rsidRPr="00302301">
        <w:rPr>
          <w:sz w:val="20"/>
          <w:szCs w:val="20"/>
        </w:rPr>
        <w:t>Solar flares are giant explosions on the surface of the sun that occur when twisted magnetic field lines suddenly snap and release massive amounts of energy.</w:t>
      </w:r>
      <w:r>
        <w:rPr>
          <w:sz w:val="20"/>
          <w:szCs w:val="20"/>
        </w:rPr>
        <w:t xml:space="preserve"> </w:t>
      </w:r>
      <w:r w:rsidRPr="00302301">
        <w:rPr>
          <w:sz w:val="20"/>
          <w:szCs w:val="20"/>
        </w:rPr>
        <w:t>Space weather scientists classify flares based on their intensity, with X-class flares being the most powerful. These explosions can release as much energy as a billion hydrogen bombs.</w:t>
      </w:r>
      <w:r>
        <w:rPr>
          <w:sz w:val="20"/>
          <w:szCs w:val="20"/>
        </w:rPr>
        <w:t xml:space="preserve"> </w:t>
      </w:r>
      <w:r w:rsidRPr="00302301">
        <w:rPr>
          <w:sz w:val="20"/>
          <w:szCs w:val="20"/>
        </w:rPr>
        <w:t>According to the National Oceanic and Atmospheric Administration's Space Weather Prediction Center, the sun began unleashing its fury on Wednesday at 5:10 a.m. ET, with an X2.2 flare. Just three hours later, the sun produced a second flare measuring a whopping X9.3—the most powerful on record since 2006.</w:t>
      </w:r>
      <w:r>
        <w:rPr>
          <w:sz w:val="20"/>
          <w:szCs w:val="20"/>
        </w:rPr>
        <w:t xml:space="preserve"> </w:t>
      </w:r>
      <w:r w:rsidRPr="00302301">
        <w:rPr>
          <w:b/>
          <w:sz w:val="20"/>
          <w:szCs w:val="20"/>
          <w:u w:val="single"/>
        </w:rPr>
        <w:t>The strongest solar flare measured in modern times happened in 2003, when scientists recorded a blast so powerful that it was off the charts</w:t>
      </w:r>
      <w:r w:rsidRPr="00302301">
        <w:rPr>
          <w:sz w:val="20"/>
          <w:szCs w:val="20"/>
        </w:rPr>
        <w:t xml:space="preserve"> at X28.</w:t>
      </w:r>
    </w:p>
    <w:p w:rsidR="00682364" w:rsidRDefault="00682364" w:rsidP="00682364">
      <w:pPr>
        <w:tabs>
          <w:tab w:val="left" w:pos="5160"/>
        </w:tabs>
        <w:rPr>
          <w:sz w:val="20"/>
          <w:szCs w:val="20"/>
        </w:rPr>
      </w:pPr>
    </w:p>
    <w:p w:rsidR="00682364" w:rsidRDefault="00682364" w:rsidP="00682364">
      <w:pPr>
        <w:pStyle w:val="Heading4"/>
      </w:pPr>
      <w:r>
        <w:t xml:space="preserve">Damage causing solar storms are a super low probability event </w:t>
      </w:r>
    </w:p>
    <w:p w:rsidR="00682364" w:rsidRPr="00682364" w:rsidRDefault="00682364" w:rsidP="00682364">
      <w:pPr>
        <w:tabs>
          <w:tab w:val="left" w:pos="5160"/>
        </w:tabs>
        <w:rPr>
          <w:b/>
          <w:szCs w:val="24"/>
        </w:rPr>
      </w:pPr>
      <w:r w:rsidRPr="007E69EB">
        <w:rPr>
          <w:b/>
          <w:szCs w:val="24"/>
        </w:rPr>
        <w:t>Kennedy, Christian Science Monitor</w:t>
      </w:r>
      <w:r>
        <w:rPr>
          <w:sz w:val="20"/>
          <w:szCs w:val="20"/>
        </w:rPr>
        <w:t>, 8-9-</w:t>
      </w:r>
      <w:r w:rsidRPr="00682364">
        <w:rPr>
          <w:b/>
          <w:szCs w:val="24"/>
        </w:rPr>
        <w:t>10</w:t>
      </w:r>
    </w:p>
    <w:p w:rsidR="00682364" w:rsidRDefault="00682364" w:rsidP="00682364">
      <w:pPr>
        <w:tabs>
          <w:tab w:val="left" w:pos="5160"/>
        </w:tabs>
        <w:rPr>
          <w:sz w:val="20"/>
          <w:szCs w:val="20"/>
        </w:rPr>
      </w:pPr>
      <w:r>
        <w:rPr>
          <w:sz w:val="20"/>
          <w:szCs w:val="20"/>
        </w:rPr>
        <w:t>(Jack, “</w:t>
      </w:r>
      <w:r w:rsidRPr="007E69EB">
        <w:rPr>
          <w:sz w:val="20"/>
          <w:szCs w:val="20"/>
        </w:rPr>
        <w:t>Could a solar storm send us back to the Stone Age?</w:t>
      </w:r>
      <w:r>
        <w:rPr>
          <w:sz w:val="20"/>
          <w:szCs w:val="20"/>
        </w:rPr>
        <w:t xml:space="preserve">,” accessed 8-21-19, </w:t>
      </w:r>
      <w:hyperlink r:id="rId21" w:history="1">
        <w:r w:rsidRPr="00335E3C">
          <w:rPr>
            <w:rStyle w:val="Hyperlink"/>
            <w:sz w:val="20"/>
            <w:szCs w:val="20"/>
          </w:rPr>
          <w:t>https://www.csmonitor.com/Science/Cool-Astronomy/2010/0809/Could-a-solar-storm-send-us-back-to-the-Stone-Age</w:t>
        </w:r>
      </w:hyperlink>
      <w:r>
        <w:rPr>
          <w:sz w:val="20"/>
          <w:szCs w:val="20"/>
        </w:rPr>
        <w:t xml:space="preserve">, ADA Packet) JFN </w:t>
      </w:r>
      <w:r w:rsidR="00CC516A" w:rsidRPr="00A33AC5">
        <w:rPr>
          <w:b/>
          <w:sz w:val="20"/>
          <w:szCs w:val="20"/>
        </w:rPr>
        <w:t>****NCC’19 Novice Packet****</w:t>
      </w:r>
    </w:p>
    <w:p w:rsidR="00682364" w:rsidRDefault="00682364" w:rsidP="00682364">
      <w:pPr>
        <w:tabs>
          <w:tab w:val="left" w:pos="5160"/>
        </w:tabs>
        <w:rPr>
          <w:sz w:val="20"/>
          <w:szCs w:val="20"/>
        </w:rPr>
      </w:pPr>
    </w:p>
    <w:p w:rsidR="00682364" w:rsidRDefault="00682364" w:rsidP="00682364">
      <w:pPr>
        <w:tabs>
          <w:tab w:val="left" w:pos="5160"/>
        </w:tabs>
        <w:rPr>
          <w:sz w:val="20"/>
          <w:szCs w:val="20"/>
        </w:rPr>
      </w:pPr>
      <w:r w:rsidRPr="00682364">
        <w:rPr>
          <w:b/>
          <w:sz w:val="20"/>
          <w:szCs w:val="20"/>
          <w:u w:val="single"/>
        </w:rPr>
        <w:t>A giant solar storm is expected in the range of every one-to-five hundred years</w:t>
      </w:r>
      <w:r w:rsidRPr="007E69EB">
        <w:rPr>
          <w:sz w:val="20"/>
          <w:szCs w:val="20"/>
        </w:rPr>
        <w:t xml:space="preserve"> but scientists today have no means to predict them only observe them hours before the electric charge hits the upper atmosphere of Earth. There may be sufficient time to power-down a few hundred of the orbiting satellites but electric power would probably be lost and the hard-drives of computers and servers may crash without hardened back-ups somewhere underground or otherwise properly shielded from the magnetic field.</w:t>
      </w:r>
    </w:p>
    <w:p w:rsidR="00682364" w:rsidRDefault="00682364" w:rsidP="00682364">
      <w:pPr>
        <w:tabs>
          <w:tab w:val="left" w:pos="5160"/>
        </w:tabs>
        <w:rPr>
          <w:sz w:val="20"/>
          <w:szCs w:val="20"/>
        </w:rPr>
      </w:pPr>
    </w:p>
    <w:p w:rsidR="00682364" w:rsidRDefault="00682364" w:rsidP="00682364">
      <w:pPr>
        <w:pStyle w:val="Heading4"/>
      </w:pPr>
      <w:r>
        <w:t xml:space="preserve">Damage causing solar flare won’t collapse civilization </w:t>
      </w:r>
    </w:p>
    <w:p w:rsidR="00682364" w:rsidRPr="00682364" w:rsidRDefault="00682364" w:rsidP="00682364">
      <w:pPr>
        <w:tabs>
          <w:tab w:val="left" w:pos="5160"/>
        </w:tabs>
        <w:rPr>
          <w:b/>
          <w:szCs w:val="24"/>
        </w:rPr>
      </w:pPr>
      <w:r w:rsidRPr="007E69EB">
        <w:rPr>
          <w:b/>
          <w:szCs w:val="24"/>
        </w:rPr>
        <w:t>Kennedy, Christian Science Monitor</w:t>
      </w:r>
      <w:r>
        <w:rPr>
          <w:sz w:val="20"/>
          <w:szCs w:val="20"/>
        </w:rPr>
        <w:t>, 8-9-</w:t>
      </w:r>
      <w:r w:rsidRPr="00682364">
        <w:rPr>
          <w:b/>
          <w:szCs w:val="24"/>
        </w:rPr>
        <w:t>10</w:t>
      </w:r>
    </w:p>
    <w:p w:rsidR="00682364" w:rsidRDefault="00682364" w:rsidP="00682364">
      <w:pPr>
        <w:tabs>
          <w:tab w:val="left" w:pos="5160"/>
        </w:tabs>
        <w:rPr>
          <w:sz w:val="20"/>
          <w:szCs w:val="20"/>
        </w:rPr>
      </w:pPr>
      <w:r>
        <w:rPr>
          <w:sz w:val="20"/>
          <w:szCs w:val="20"/>
        </w:rPr>
        <w:t>(Jack, “</w:t>
      </w:r>
      <w:r w:rsidRPr="007E69EB">
        <w:rPr>
          <w:sz w:val="20"/>
          <w:szCs w:val="20"/>
        </w:rPr>
        <w:t>Could a solar storm send us back to the Stone Age?</w:t>
      </w:r>
      <w:r>
        <w:rPr>
          <w:sz w:val="20"/>
          <w:szCs w:val="20"/>
        </w:rPr>
        <w:t xml:space="preserve">,” accessed 8-21-19, </w:t>
      </w:r>
      <w:hyperlink r:id="rId22" w:history="1">
        <w:r w:rsidRPr="00335E3C">
          <w:rPr>
            <w:rStyle w:val="Hyperlink"/>
            <w:sz w:val="20"/>
            <w:szCs w:val="20"/>
          </w:rPr>
          <w:t>https://www.csmonitor.com/Science/Cool-Astronomy/2010/0809/Could-a-solar-storm-send-us-back-to-the-Stone-Age</w:t>
        </w:r>
      </w:hyperlink>
      <w:r>
        <w:rPr>
          <w:sz w:val="20"/>
          <w:szCs w:val="20"/>
        </w:rPr>
        <w:t xml:space="preserve">, ADA Packet) JFN </w:t>
      </w:r>
      <w:r w:rsidR="00CC516A" w:rsidRPr="00A33AC5">
        <w:rPr>
          <w:b/>
          <w:sz w:val="20"/>
          <w:szCs w:val="20"/>
        </w:rPr>
        <w:t>****NCC’19 Novice Packet****</w:t>
      </w:r>
    </w:p>
    <w:p w:rsidR="00682364" w:rsidRDefault="00682364" w:rsidP="00682364">
      <w:pPr>
        <w:tabs>
          <w:tab w:val="left" w:pos="5160"/>
        </w:tabs>
        <w:rPr>
          <w:sz w:val="20"/>
          <w:szCs w:val="20"/>
        </w:rPr>
      </w:pPr>
    </w:p>
    <w:p w:rsidR="00682364" w:rsidRDefault="00682364" w:rsidP="00682364">
      <w:pPr>
        <w:tabs>
          <w:tab w:val="left" w:pos="5160"/>
        </w:tabs>
        <w:rPr>
          <w:sz w:val="20"/>
          <w:szCs w:val="20"/>
        </w:rPr>
      </w:pPr>
      <w:r>
        <w:rPr>
          <w:sz w:val="20"/>
          <w:szCs w:val="20"/>
        </w:rPr>
        <w:t>F</w:t>
      </w:r>
      <w:r w:rsidRPr="007E69EB">
        <w:rPr>
          <w:sz w:val="20"/>
          <w:szCs w:val="20"/>
        </w:rPr>
        <w:t xml:space="preserve">ast-forward one hundred and fifty three years to late 2012 or 2013 . A globalized world is extremely dependent upon electronic communications to operate banking, communications, health care, computers, transportation systems, and a massive electric grid serving billions of people. </w:t>
      </w:r>
      <w:r w:rsidRPr="00682364">
        <w:rPr>
          <w:b/>
          <w:sz w:val="20"/>
          <w:szCs w:val="20"/>
          <w:u w:val="single"/>
        </w:rPr>
        <w:t>A super solar flare on the scale of the one in 1859 could shut down modernity for days, weeks, perhaps months</w:t>
      </w:r>
      <w:r w:rsidRPr="007E69EB">
        <w:rPr>
          <w:sz w:val="20"/>
          <w:szCs w:val="20"/>
        </w:rPr>
        <w:t xml:space="preserve"> depending on the size of the white solar flare eruption from within a sunspot. One could equate such a possible episode as a Cosmic Katrina-like event on a nearly global scale happening in say less than twenty-four hours and </w:t>
      </w:r>
      <w:r w:rsidRPr="00682364">
        <w:rPr>
          <w:b/>
          <w:sz w:val="20"/>
          <w:szCs w:val="20"/>
          <w:u w:val="single"/>
        </w:rPr>
        <w:t>possibly affecting millions of people</w:t>
      </w:r>
      <w:r w:rsidRPr="007E69EB">
        <w:rPr>
          <w:sz w:val="20"/>
          <w:szCs w:val="20"/>
        </w:rPr>
        <w:t>.</w:t>
      </w:r>
    </w:p>
    <w:p w:rsidR="00EE46A3" w:rsidRDefault="00EE46A3" w:rsidP="00BF1B38"/>
    <w:p w:rsidR="00EE46A3" w:rsidRDefault="00EE46A3" w:rsidP="00682364">
      <w:pPr>
        <w:pStyle w:val="Heading3"/>
      </w:pPr>
      <w:bookmarkStart w:id="10" w:name="_Toc17291886"/>
      <w:r>
        <w:lastRenderedPageBreak/>
        <w:t>Near Earth Objects</w:t>
      </w:r>
      <w:r w:rsidR="000B2CD5">
        <w:t>: 1NC</w:t>
      </w:r>
      <w:bookmarkEnd w:id="10"/>
    </w:p>
    <w:p w:rsidR="00EE46A3" w:rsidRDefault="00EE46A3" w:rsidP="00BF1B38"/>
    <w:p w:rsidR="000B2CD5" w:rsidRDefault="000B2CD5" w:rsidP="000B2CD5">
      <w:pPr>
        <w:pStyle w:val="Heading4"/>
      </w:pPr>
      <w:r>
        <w:t xml:space="preserve">Risk of dying from an asteroid impact is miniscule </w:t>
      </w:r>
    </w:p>
    <w:p w:rsidR="000B2CD5" w:rsidRDefault="000B2CD5" w:rsidP="000B2CD5">
      <w:pPr>
        <w:tabs>
          <w:tab w:val="left" w:pos="5160"/>
        </w:tabs>
        <w:rPr>
          <w:sz w:val="20"/>
          <w:szCs w:val="20"/>
        </w:rPr>
      </w:pPr>
      <w:r w:rsidRPr="006D7815">
        <w:rPr>
          <w:b/>
          <w:szCs w:val="24"/>
        </w:rPr>
        <w:t>Resnick, Vox Science Reporter, 7-26</w:t>
      </w:r>
      <w:r>
        <w:rPr>
          <w:sz w:val="20"/>
          <w:szCs w:val="20"/>
        </w:rPr>
        <w:t>-19</w:t>
      </w:r>
    </w:p>
    <w:p w:rsidR="000B2CD5" w:rsidRDefault="000B2CD5" w:rsidP="000B2CD5">
      <w:pPr>
        <w:tabs>
          <w:tab w:val="left" w:pos="5160"/>
        </w:tabs>
        <w:rPr>
          <w:sz w:val="20"/>
          <w:szCs w:val="20"/>
        </w:rPr>
      </w:pPr>
      <w:r>
        <w:rPr>
          <w:sz w:val="20"/>
          <w:szCs w:val="20"/>
        </w:rPr>
        <w:t>(Brian, “</w:t>
      </w:r>
      <w:r w:rsidRPr="006D7815">
        <w:rPr>
          <w:sz w:val="20"/>
          <w:szCs w:val="20"/>
        </w:rPr>
        <w:t>If you die via asteroid, this is how it will happen</w:t>
      </w:r>
      <w:r>
        <w:rPr>
          <w:sz w:val="20"/>
          <w:szCs w:val="20"/>
        </w:rPr>
        <w:t xml:space="preserve">,” accessed 8-20-19, </w:t>
      </w:r>
      <w:hyperlink r:id="rId23" w:history="1">
        <w:r w:rsidRPr="00E24730">
          <w:rPr>
            <w:rStyle w:val="Hyperlink"/>
            <w:sz w:val="20"/>
            <w:szCs w:val="20"/>
          </w:rPr>
          <w:t>https://www.vox.com/science-and-health/2017/7/3/15903154/asteroid-death-one-chart</w:t>
        </w:r>
      </w:hyperlink>
      <w:r>
        <w:rPr>
          <w:sz w:val="20"/>
          <w:szCs w:val="20"/>
        </w:rPr>
        <w:t xml:space="preserve">, ADA Packet) JFN </w:t>
      </w:r>
      <w:r w:rsidR="00CC516A" w:rsidRPr="00A33AC5">
        <w:rPr>
          <w:b/>
          <w:sz w:val="20"/>
          <w:szCs w:val="20"/>
        </w:rPr>
        <w:t>****NCC’19 Novice Packet****</w:t>
      </w:r>
    </w:p>
    <w:p w:rsidR="000B2CD5" w:rsidRDefault="000B2CD5" w:rsidP="000B2CD5">
      <w:pPr>
        <w:tabs>
          <w:tab w:val="left" w:pos="5160"/>
        </w:tabs>
        <w:rPr>
          <w:sz w:val="20"/>
          <w:szCs w:val="20"/>
        </w:rPr>
      </w:pPr>
    </w:p>
    <w:p w:rsidR="000B2CD5" w:rsidRDefault="000B2CD5" w:rsidP="000B2CD5">
      <w:pPr>
        <w:tabs>
          <w:tab w:val="left" w:pos="5160"/>
        </w:tabs>
        <w:rPr>
          <w:sz w:val="20"/>
          <w:szCs w:val="20"/>
        </w:rPr>
      </w:pPr>
      <w:r w:rsidRPr="006D7815">
        <w:rPr>
          <w:b/>
          <w:sz w:val="20"/>
          <w:szCs w:val="20"/>
          <w:u w:val="single"/>
        </w:rPr>
        <w:t>The chances of dying via an asteroid impact are very, very small.</w:t>
      </w:r>
      <w:r>
        <w:rPr>
          <w:b/>
          <w:sz w:val="20"/>
          <w:szCs w:val="20"/>
          <w:u w:val="single"/>
        </w:rPr>
        <w:t xml:space="preserve"> </w:t>
      </w:r>
      <w:r w:rsidRPr="006D7815">
        <w:rPr>
          <w:b/>
          <w:sz w:val="20"/>
          <w:szCs w:val="20"/>
          <w:u w:val="single"/>
        </w:rPr>
        <w:t>Asteroids that pose an existential threat to life on Earth only strike once every 500,000 years or more. Even the 140-meter-wide asteroids that could destroy cities and regions rain down death once every 10,000 years.</w:t>
      </w:r>
      <w:r w:rsidRPr="006D7815">
        <w:rPr>
          <w:sz w:val="20"/>
          <w:szCs w:val="20"/>
        </w:rPr>
        <w:t xml:space="preserve"> (Though, to note: One of this approximate size just sailed past the Earth, coming within 45,000 miles of our planet, to the surprise of scientists who didn’t see it coming.)</w:t>
      </w:r>
      <w:r>
        <w:rPr>
          <w:sz w:val="20"/>
          <w:szCs w:val="20"/>
        </w:rPr>
        <w:t xml:space="preserve"> </w:t>
      </w:r>
      <w:r w:rsidRPr="006D7815">
        <w:rPr>
          <w:b/>
          <w:sz w:val="20"/>
          <w:szCs w:val="20"/>
          <w:u w:val="single"/>
        </w:rPr>
        <w:t>The risk of being even injured from a 20-meter object</w:t>
      </w:r>
      <w:r w:rsidRPr="006D7815">
        <w:rPr>
          <w:sz w:val="20"/>
          <w:szCs w:val="20"/>
        </w:rPr>
        <w:t xml:space="preserve"> — like the one that exploded over Chelyabinsk, Russia, in 2013 and hurt nearly 1,500 people — </w:t>
      </w:r>
      <w:r w:rsidRPr="006D7815">
        <w:rPr>
          <w:b/>
          <w:sz w:val="20"/>
          <w:szCs w:val="20"/>
          <w:u w:val="single"/>
        </w:rPr>
        <w:t>is tiny</w:t>
      </w:r>
      <w:r w:rsidRPr="006D7815">
        <w:rPr>
          <w:sz w:val="20"/>
          <w:szCs w:val="20"/>
        </w:rPr>
        <w:t>.</w:t>
      </w:r>
    </w:p>
    <w:p w:rsidR="003F5CDD" w:rsidRDefault="003F5CDD" w:rsidP="000B2CD5">
      <w:pPr>
        <w:tabs>
          <w:tab w:val="left" w:pos="5160"/>
        </w:tabs>
        <w:rPr>
          <w:sz w:val="20"/>
          <w:szCs w:val="20"/>
        </w:rPr>
      </w:pPr>
    </w:p>
    <w:p w:rsidR="003F5CDD" w:rsidRDefault="003F5CDD" w:rsidP="003F5CDD">
      <w:pPr>
        <w:pStyle w:val="Heading4"/>
      </w:pPr>
      <w:r>
        <w:t xml:space="preserve">Even asteroids that come close to Earth have a miniscule risk of hitting us </w:t>
      </w:r>
    </w:p>
    <w:p w:rsidR="003F5CDD" w:rsidRDefault="003F5CDD" w:rsidP="003F5CDD">
      <w:pPr>
        <w:tabs>
          <w:tab w:val="left" w:pos="5160"/>
        </w:tabs>
        <w:rPr>
          <w:sz w:val="20"/>
          <w:szCs w:val="20"/>
        </w:rPr>
      </w:pPr>
      <w:r w:rsidRPr="00E411B5">
        <w:rPr>
          <w:b/>
          <w:szCs w:val="24"/>
        </w:rPr>
        <w:t>Piper, Vox Reporter, 7-26</w:t>
      </w:r>
      <w:r>
        <w:rPr>
          <w:sz w:val="20"/>
          <w:szCs w:val="20"/>
        </w:rPr>
        <w:t>-19</w:t>
      </w:r>
    </w:p>
    <w:p w:rsidR="003F5CDD" w:rsidRDefault="003F5CDD" w:rsidP="003F5CDD">
      <w:pPr>
        <w:tabs>
          <w:tab w:val="left" w:pos="5160"/>
        </w:tabs>
        <w:rPr>
          <w:sz w:val="20"/>
          <w:szCs w:val="20"/>
        </w:rPr>
      </w:pPr>
      <w:r>
        <w:rPr>
          <w:sz w:val="20"/>
          <w:szCs w:val="20"/>
        </w:rPr>
        <w:t>(Kelsey, “</w:t>
      </w:r>
      <w:r w:rsidRPr="00E411B5">
        <w:rPr>
          <w:sz w:val="20"/>
          <w:szCs w:val="20"/>
        </w:rPr>
        <w:t>A “city-killing” asteroid just zipped by Earth. Why didn’t we see it coming?</w:t>
      </w:r>
      <w:r>
        <w:rPr>
          <w:sz w:val="20"/>
          <w:szCs w:val="20"/>
        </w:rPr>
        <w:t xml:space="preserve">,” accessed 8-21-19, </w:t>
      </w:r>
      <w:hyperlink r:id="rId24" w:history="1">
        <w:r w:rsidRPr="00335E3C">
          <w:rPr>
            <w:rStyle w:val="Hyperlink"/>
            <w:sz w:val="20"/>
            <w:szCs w:val="20"/>
          </w:rPr>
          <w:t>https://www.vox.com/future-perfect/2019/7/26/8931776/near-earth-asteroid-tracking</w:t>
        </w:r>
      </w:hyperlink>
      <w:r>
        <w:rPr>
          <w:sz w:val="20"/>
          <w:szCs w:val="20"/>
        </w:rPr>
        <w:t xml:space="preserve">, ADA Packet) JFN </w:t>
      </w:r>
      <w:r w:rsidR="00CC516A" w:rsidRPr="00A33AC5">
        <w:rPr>
          <w:b/>
          <w:sz w:val="20"/>
          <w:szCs w:val="20"/>
        </w:rPr>
        <w:t>****NCC’19 Novice Packet****</w:t>
      </w:r>
    </w:p>
    <w:p w:rsidR="003F5CDD" w:rsidRPr="00CF05FD" w:rsidRDefault="003F5CDD" w:rsidP="003F5CDD"/>
    <w:p w:rsidR="003F5CDD" w:rsidRPr="003F5CDD" w:rsidRDefault="003F5CDD" w:rsidP="003F5CDD">
      <w:pPr>
        <w:tabs>
          <w:tab w:val="left" w:pos="5160"/>
        </w:tabs>
        <w:rPr>
          <w:b/>
          <w:sz w:val="20"/>
          <w:szCs w:val="20"/>
          <w:u w:val="single"/>
        </w:rPr>
      </w:pPr>
      <w:r w:rsidRPr="00E411B5">
        <w:rPr>
          <w:sz w:val="20"/>
          <w:szCs w:val="20"/>
        </w:rPr>
        <w:t xml:space="preserve">Even </w:t>
      </w:r>
      <w:r w:rsidRPr="003F5CDD">
        <w:rPr>
          <w:b/>
          <w:sz w:val="20"/>
          <w:szCs w:val="20"/>
          <w:u w:val="single"/>
        </w:rPr>
        <w:t>a small asteroid</w:t>
      </w:r>
      <w:r w:rsidRPr="00E411B5">
        <w:rPr>
          <w:sz w:val="20"/>
          <w:szCs w:val="20"/>
        </w:rPr>
        <w:t xml:space="preserve"> like 2019 OK </w:t>
      </w:r>
      <w:r w:rsidRPr="003F5CDD">
        <w:rPr>
          <w:b/>
          <w:sz w:val="20"/>
          <w:szCs w:val="20"/>
          <w:u w:val="single"/>
        </w:rPr>
        <w:t>could potentially do a lot of damage if it’d hit Earth,</w:t>
      </w:r>
      <w:r w:rsidRPr="00E411B5">
        <w:rPr>
          <w:sz w:val="20"/>
          <w:szCs w:val="20"/>
        </w:rPr>
        <w:t xml:space="preserve"> rather than missing by 43,500 miles, </w:t>
      </w:r>
      <w:r w:rsidRPr="003F5CDD">
        <w:rPr>
          <w:b/>
          <w:sz w:val="20"/>
          <w:szCs w:val="20"/>
          <w:u w:val="single"/>
        </w:rPr>
        <w:t>but for it to be</w:t>
      </w:r>
      <w:r w:rsidRPr="00E411B5">
        <w:rPr>
          <w:sz w:val="20"/>
          <w:szCs w:val="20"/>
        </w:rPr>
        <w:t xml:space="preserve">, as lots of outlets called it, a “city killer” asteroid, </w:t>
      </w:r>
      <w:r w:rsidRPr="003F5CDD">
        <w:rPr>
          <w:b/>
          <w:sz w:val="20"/>
          <w:szCs w:val="20"/>
          <w:u w:val="single"/>
        </w:rPr>
        <w:t>we would have needed several more unlikely things to go wrong. A 45,000-mile near-miss is very close compared to how vast space is, but it’s still a fair bit — Earth itself is about 8,000 miles across. About 0.5 percent of asteroids that come this close or closer will actually hit us.</w:t>
      </w:r>
    </w:p>
    <w:p w:rsidR="003F5CDD" w:rsidRDefault="003F5CDD" w:rsidP="003F5CDD">
      <w:pPr>
        <w:tabs>
          <w:tab w:val="left" w:pos="5160"/>
        </w:tabs>
        <w:rPr>
          <w:sz w:val="20"/>
          <w:szCs w:val="20"/>
        </w:rPr>
      </w:pPr>
    </w:p>
    <w:p w:rsidR="003F5CDD" w:rsidRDefault="003F5CDD" w:rsidP="003F5CDD">
      <w:pPr>
        <w:pStyle w:val="Heading4"/>
      </w:pPr>
      <w:r>
        <w:t xml:space="preserve">Even if a small asteroid hits Earth its most likely to fall in the ocean or an uninhabited area </w:t>
      </w:r>
    </w:p>
    <w:p w:rsidR="003F5CDD" w:rsidRDefault="003F5CDD" w:rsidP="003F5CDD">
      <w:pPr>
        <w:tabs>
          <w:tab w:val="left" w:pos="5160"/>
        </w:tabs>
        <w:rPr>
          <w:sz w:val="20"/>
          <w:szCs w:val="20"/>
        </w:rPr>
      </w:pPr>
      <w:r w:rsidRPr="00E411B5">
        <w:rPr>
          <w:b/>
          <w:szCs w:val="24"/>
        </w:rPr>
        <w:t>Piper, Vox Reporter, 7-26</w:t>
      </w:r>
      <w:r>
        <w:rPr>
          <w:sz w:val="20"/>
          <w:szCs w:val="20"/>
        </w:rPr>
        <w:t>-19</w:t>
      </w:r>
    </w:p>
    <w:p w:rsidR="003F5CDD" w:rsidRDefault="003F5CDD" w:rsidP="003F5CDD">
      <w:pPr>
        <w:tabs>
          <w:tab w:val="left" w:pos="5160"/>
        </w:tabs>
        <w:rPr>
          <w:sz w:val="20"/>
          <w:szCs w:val="20"/>
        </w:rPr>
      </w:pPr>
      <w:r>
        <w:rPr>
          <w:sz w:val="20"/>
          <w:szCs w:val="20"/>
        </w:rPr>
        <w:t>(Kelsey, “</w:t>
      </w:r>
      <w:r w:rsidRPr="00E411B5">
        <w:rPr>
          <w:sz w:val="20"/>
          <w:szCs w:val="20"/>
        </w:rPr>
        <w:t>A “city-killing” asteroid just zipped by Earth. Why didn’t we see it coming?</w:t>
      </w:r>
      <w:r>
        <w:rPr>
          <w:sz w:val="20"/>
          <w:szCs w:val="20"/>
        </w:rPr>
        <w:t xml:space="preserve">,” accessed 8-21-19, </w:t>
      </w:r>
      <w:hyperlink r:id="rId25" w:history="1">
        <w:r w:rsidRPr="00335E3C">
          <w:rPr>
            <w:rStyle w:val="Hyperlink"/>
            <w:sz w:val="20"/>
            <w:szCs w:val="20"/>
          </w:rPr>
          <w:t>https://www.vox.com/future-perfect/2019/7/26/8931776/near-earth-asteroid-tracking</w:t>
        </w:r>
      </w:hyperlink>
      <w:r>
        <w:rPr>
          <w:sz w:val="20"/>
          <w:szCs w:val="20"/>
        </w:rPr>
        <w:t xml:space="preserve">, ADA Packet) JFN </w:t>
      </w:r>
      <w:r w:rsidR="00CC516A" w:rsidRPr="00A33AC5">
        <w:rPr>
          <w:b/>
          <w:sz w:val="20"/>
          <w:szCs w:val="20"/>
        </w:rPr>
        <w:t>****NCC’19 Novice Packet****</w:t>
      </w:r>
    </w:p>
    <w:p w:rsidR="003F5CDD" w:rsidRDefault="003F5CDD" w:rsidP="003F5CDD">
      <w:pPr>
        <w:tabs>
          <w:tab w:val="left" w:pos="5160"/>
        </w:tabs>
        <w:rPr>
          <w:sz w:val="20"/>
          <w:szCs w:val="20"/>
        </w:rPr>
      </w:pPr>
    </w:p>
    <w:p w:rsidR="003F5CDD" w:rsidRDefault="003F5CDD" w:rsidP="003F5CDD">
      <w:pPr>
        <w:tabs>
          <w:tab w:val="left" w:pos="5160"/>
        </w:tabs>
        <w:rPr>
          <w:sz w:val="20"/>
          <w:szCs w:val="20"/>
        </w:rPr>
      </w:pPr>
      <w:r w:rsidRPr="00E411B5">
        <w:rPr>
          <w:sz w:val="20"/>
          <w:szCs w:val="20"/>
        </w:rPr>
        <w:t xml:space="preserve">Of course, </w:t>
      </w:r>
      <w:r w:rsidRPr="003F5CDD">
        <w:rPr>
          <w:b/>
          <w:sz w:val="20"/>
          <w:szCs w:val="20"/>
          <w:u w:val="single"/>
        </w:rPr>
        <w:t>“expected casualties” is a slightly misleading way to think about an asteroid</w:t>
      </w:r>
      <w:r w:rsidRPr="00E411B5">
        <w:rPr>
          <w:sz w:val="20"/>
          <w:szCs w:val="20"/>
        </w:rPr>
        <w:t xml:space="preserve"> at this size, </w:t>
      </w:r>
      <w:r w:rsidRPr="003F5CDD">
        <w:rPr>
          <w:b/>
          <w:sz w:val="20"/>
          <w:szCs w:val="20"/>
          <w:u w:val="single"/>
        </w:rPr>
        <w:t>which could have touched down in the ocean, killing no one, or in New York City, killing lots more than 10,000 people</w:t>
      </w:r>
      <w:r w:rsidRPr="00E411B5">
        <w:rPr>
          <w:sz w:val="20"/>
          <w:szCs w:val="20"/>
        </w:rPr>
        <w:t xml:space="preserve">. While it might not seem that way to us, </w:t>
      </w:r>
      <w:r w:rsidRPr="003F5CDD">
        <w:rPr>
          <w:b/>
          <w:sz w:val="20"/>
          <w:szCs w:val="20"/>
          <w:u w:val="single"/>
        </w:rPr>
        <w:t>most of our planet is actually uninhabited ocean, desert, or remote wilderness</w:t>
      </w:r>
      <w:r w:rsidRPr="00E411B5">
        <w:rPr>
          <w:sz w:val="20"/>
          <w:szCs w:val="20"/>
        </w:rPr>
        <w:t xml:space="preserve">. </w:t>
      </w:r>
      <w:r w:rsidRPr="003F5CDD">
        <w:rPr>
          <w:b/>
          <w:sz w:val="20"/>
          <w:szCs w:val="20"/>
          <w:u w:val="single"/>
        </w:rPr>
        <w:t>The asteroid could have been a “city killer</w:t>
      </w:r>
      <w:r w:rsidRPr="00E411B5">
        <w:rPr>
          <w:sz w:val="20"/>
          <w:szCs w:val="20"/>
        </w:rPr>
        <w:t xml:space="preserve">” if it had touched down in one of our major cities, </w:t>
      </w:r>
      <w:r w:rsidRPr="003F5CDD">
        <w:rPr>
          <w:b/>
          <w:sz w:val="20"/>
          <w:szCs w:val="20"/>
          <w:u w:val="single"/>
        </w:rPr>
        <w:t>but the chances of that are fairly slim — and it easily could have touched down in the ocean, without killing anyone</w:t>
      </w:r>
      <w:r w:rsidRPr="00E411B5">
        <w:rPr>
          <w:sz w:val="20"/>
          <w:szCs w:val="20"/>
        </w:rPr>
        <w:t>.</w:t>
      </w:r>
    </w:p>
    <w:p w:rsidR="003F5CDD" w:rsidRDefault="003F5CDD" w:rsidP="003F5CDD">
      <w:pPr>
        <w:tabs>
          <w:tab w:val="left" w:pos="5160"/>
        </w:tabs>
        <w:rPr>
          <w:sz w:val="20"/>
          <w:szCs w:val="20"/>
        </w:rPr>
      </w:pPr>
    </w:p>
    <w:p w:rsidR="003F5CDD" w:rsidRDefault="003F5CDD" w:rsidP="003F5CDD">
      <w:pPr>
        <w:pStyle w:val="Heading4"/>
      </w:pPr>
      <w:r>
        <w:t xml:space="preserve">Zero risk of an extinction level event from an asteroid strike </w:t>
      </w:r>
    </w:p>
    <w:p w:rsidR="003F5CDD" w:rsidRDefault="003F5CDD" w:rsidP="003F5CDD">
      <w:pPr>
        <w:tabs>
          <w:tab w:val="left" w:pos="5160"/>
        </w:tabs>
        <w:rPr>
          <w:sz w:val="20"/>
          <w:szCs w:val="20"/>
        </w:rPr>
      </w:pPr>
      <w:r w:rsidRPr="00E411B5">
        <w:rPr>
          <w:b/>
          <w:szCs w:val="24"/>
        </w:rPr>
        <w:t>Piper, Vox Reporter, 7-26</w:t>
      </w:r>
      <w:r>
        <w:rPr>
          <w:sz w:val="20"/>
          <w:szCs w:val="20"/>
        </w:rPr>
        <w:t>-19</w:t>
      </w:r>
    </w:p>
    <w:p w:rsidR="003F5CDD" w:rsidRDefault="003F5CDD" w:rsidP="003F5CDD">
      <w:pPr>
        <w:tabs>
          <w:tab w:val="left" w:pos="5160"/>
        </w:tabs>
        <w:rPr>
          <w:sz w:val="20"/>
          <w:szCs w:val="20"/>
        </w:rPr>
      </w:pPr>
      <w:r>
        <w:rPr>
          <w:sz w:val="20"/>
          <w:szCs w:val="20"/>
        </w:rPr>
        <w:t>(Kelsey, “</w:t>
      </w:r>
      <w:r w:rsidRPr="00E411B5">
        <w:rPr>
          <w:sz w:val="20"/>
          <w:szCs w:val="20"/>
        </w:rPr>
        <w:t>A “city-killing” asteroid just zipped by Earth. Why didn’t we see it coming?</w:t>
      </w:r>
      <w:r>
        <w:rPr>
          <w:sz w:val="20"/>
          <w:szCs w:val="20"/>
        </w:rPr>
        <w:t xml:space="preserve">,” accessed 8-21-19, </w:t>
      </w:r>
      <w:hyperlink r:id="rId26" w:history="1">
        <w:r w:rsidRPr="00335E3C">
          <w:rPr>
            <w:rStyle w:val="Hyperlink"/>
            <w:sz w:val="20"/>
            <w:szCs w:val="20"/>
          </w:rPr>
          <w:t>https://www.vox.com/future-perfect/2019/7/26/8931776/near-earth-asteroid-tracking</w:t>
        </w:r>
      </w:hyperlink>
      <w:r>
        <w:rPr>
          <w:sz w:val="20"/>
          <w:szCs w:val="20"/>
        </w:rPr>
        <w:t xml:space="preserve">, ADA Packet) JFN </w:t>
      </w:r>
      <w:r w:rsidR="00CC516A" w:rsidRPr="00A33AC5">
        <w:rPr>
          <w:b/>
          <w:sz w:val="20"/>
          <w:szCs w:val="20"/>
        </w:rPr>
        <w:t>****NCC’19 Novice Packet****</w:t>
      </w:r>
    </w:p>
    <w:p w:rsidR="003F5CDD" w:rsidRDefault="003F5CDD" w:rsidP="003F5CDD">
      <w:pPr>
        <w:tabs>
          <w:tab w:val="left" w:pos="5160"/>
        </w:tabs>
        <w:rPr>
          <w:sz w:val="20"/>
          <w:szCs w:val="20"/>
        </w:rPr>
      </w:pPr>
    </w:p>
    <w:p w:rsidR="003F5CDD" w:rsidRDefault="003F5CDD" w:rsidP="003F5CDD">
      <w:pPr>
        <w:tabs>
          <w:tab w:val="left" w:pos="5160"/>
        </w:tabs>
        <w:rPr>
          <w:sz w:val="20"/>
          <w:szCs w:val="20"/>
        </w:rPr>
      </w:pPr>
      <w:r w:rsidRPr="003F5CDD">
        <w:rPr>
          <w:b/>
          <w:sz w:val="20"/>
          <w:szCs w:val="20"/>
          <w:u w:val="single"/>
        </w:rPr>
        <w:t>NASA is responsible for mapping near-Earth objects</w:t>
      </w:r>
      <w:r w:rsidRPr="00E411B5">
        <w:rPr>
          <w:sz w:val="20"/>
          <w:szCs w:val="20"/>
        </w:rPr>
        <w:t xml:space="preserve"> (NEOs) </w:t>
      </w:r>
      <w:r w:rsidRPr="003F5CDD">
        <w:rPr>
          <w:b/>
          <w:sz w:val="20"/>
          <w:szCs w:val="20"/>
          <w:u w:val="single"/>
        </w:rPr>
        <w:t xml:space="preserve">that are larger than 1 km across. It has mapped more than 90 percent of them, which means we know their trajectories and can be confident that they aren’t on their way to impact Earth. The handful of NEOs that are larger than 10 km across </w:t>
      </w:r>
      <w:r w:rsidRPr="00E411B5">
        <w:rPr>
          <w:sz w:val="20"/>
          <w:szCs w:val="20"/>
        </w:rPr>
        <w:t xml:space="preserve">— that is, </w:t>
      </w:r>
      <w:r w:rsidRPr="003F5CDD">
        <w:rPr>
          <w:b/>
          <w:sz w:val="20"/>
          <w:szCs w:val="20"/>
          <w:u w:val="single"/>
        </w:rPr>
        <w:t>big enough to kill us all if they struck Earth — are all in safe, stable orbits</w:t>
      </w:r>
      <w:r w:rsidRPr="00E411B5">
        <w:rPr>
          <w:sz w:val="20"/>
          <w:szCs w:val="20"/>
        </w:rPr>
        <w:t>.</w:t>
      </w:r>
    </w:p>
    <w:p w:rsidR="00EE46A3" w:rsidRDefault="00EE46A3" w:rsidP="00BF1B38"/>
    <w:p w:rsidR="00EE46A3" w:rsidRDefault="00EE46A3" w:rsidP="00682364">
      <w:pPr>
        <w:pStyle w:val="Heading3"/>
      </w:pPr>
      <w:bookmarkStart w:id="11" w:name="_Toc17291887"/>
      <w:r>
        <w:lastRenderedPageBreak/>
        <w:t>Space Collisions</w:t>
      </w:r>
      <w:r w:rsidR="00BA7A43">
        <w:t>: 1NC</w:t>
      </w:r>
      <w:bookmarkEnd w:id="11"/>
    </w:p>
    <w:p w:rsidR="00EE46A3" w:rsidRDefault="00EE46A3" w:rsidP="00BF1B38"/>
    <w:p w:rsidR="00BA7A43" w:rsidRDefault="00BA7A43" w:rsidP="00BA7A43">
      <w:pPr>
        <w:pStyle w:val="Heading4"/>
      </w:pPr>
      <w:r>
        <w:t xml:space="preserve">More SSA data won’t stop preventable collisions; satellites have a limited amount of fuel and staffing resources </w:t>
      </w:r>
    </w:p>
    <w:p w:rsidR="00BA7A43" w:rsidRPr="00A0010B" w:rsidRDefault="00BA7A43" w:rsidP="00BA7A43">
      <w:pPr>
        <w:tabs>
          <w:tab w:val="left" w:pos="1380"/>
        </w:tabs>
        <w:rPr>
          <w:b/>
          <w:szCs w:val="24"/>
        </w:rPr>
      </w:pPr>
      <w:r w:rsidRPr="00A0010B">
        <w:rPr>
          <w:b/>
          <w:szCs w:val="24"/>
        </w:rPr>
        <w:t>Oltrogge and Alfano, Center for Space Standards and Innovation, 19</w:t>
      </w:r>
    </w:p>
    <w:p w:rsidR="00BA7A43" w:rsidRPr="00A0010B" w:rsidRDefault="00BA7A43" w:rsidP="00BA7A43">
      <w:pPr>
        <w:tabs>
          <w:tab w:val="left" w:pos="1380"/>
        </w:tabs>
        <w:rPr>
          <w:sz w:val="20"/>
          <w:szCs w:val="20"/>
        </w:rPr>
      </w:pPr>
      <w:r w:rsidRPr="00A0010B">
        <w:rPr>
          <w:sz w:val="20"/>
          <w:szCs w:val="20"/>
        </w:rPr>
        <w:t>(Daniel and Salvatore, Center for Space Standards and Innovation, “The technical challenges of better Space Situational Awareness and Space Traffic Management,” June 2019, Journal of Space Safety Engineering, accessed 8-16-19, The technical challenges of better Space Situational Awareness and Space Traffic Management, ADA Packet) JFN</w:t>
      </w:r>
      <w:r w:rsidR="00CC516A" w:rsidRPr="00A33AC5">
        <w:rPr>
          <w:b/>
          <w:sz w:val="20"/>
          <w:szCs w:val="20"/>
        </w:rPr>
        <w:t>****NCC’19 Novice Packet****</w:t>
      </w:r>
    </w:p>
    <w:p w:rsidR="00BA7A43" w:rsidRDefault="00BA7A43" w:rsidP="00BA7A43">
      <w:pPr>
        <w:tabs>
          <w:tab w:val="left" w:pos="5160"/>
        </w:tabs>
        <w:rPr>
          <w:sz w:val="20"/>
          <w:szCs w:val="20"/>
        </w:rPr>
      </w:pPr>
    </w:p>
    <w:p w:rsidR="00BA7A43" w:rsidRPr="00FC75E0" w:rsidRDefault="00BA7A43" w:rsidP="00BA7A43">
      <w:pPr>
        <w:tabs>
          <w:tab w:val="left" w:pos="5160"/>
        </w:tabs>
        <w:rPr>
          <w:b/>
          <w:sz w:val="20"/>
          <w:szCs w:val="20"/>
          <w:u w:val="single"/>
        </w:rPr>
      </w:pPr>
      <w:r w:rsidRPr="00FC75E0">
        <w:rPr>
          <w:b/>
          <w:sz w:val="20"/>
          <w:szCs w:val="20"/>
          <w:u w:val="single"/>
        </w:rPr>
        <w:t>Many of today's LEO and GEO operators are already challenged to address all possible conjunctions against the 4% of currently tracked space objects larger than 1 cm, with little or no “surge capacity” (propellant and staffing resources) to address the other 96%.</w:t>
      </w:r>
      <w:r w:rsidRPr="00BE3EA1">
        <w:rPr>
          <w:sz w:val="20"/>
          <w:szCs w:val="20"/>
        </w:rPr>
        <w:t xml:space="preserve"> </w:t>
      </w:r>
      <w:r w:rsidRPr="00FC75E0">
        <w:rPr>
          <w:b/>
          <w:sz w:val="20"/>
          <w:szCs w:val="20"/>
          <w:u w:val="single"/>
        </w:rPr>
        <w:t>If operators were to have a truly comprehensive set of conjunctions against all objects larger than 1 cm, they would likely be continuously conducting avoidance maneuvers at the risk of running out of fuel.</w:t>
      </w:r>
    </w:p>
    <w:p w:rsidR="00BA7A43" w:rsidRDefault="00BA7A43" w:rsidP="00BA7A43">
      <w:pPr>
        <w:tabs>
          <w:tab w:val="left" w:pos="5160"/>
        </w:tabs>
        <w:rPr>
          <w:sz w:val="20"/>
          <w:szCs w:val="20"/>
        </w:rPr>
      </w:pPr>
    </w:p>
    <w:p w:rsidR="00275B97" w:rsidRDefault="00275B97" w:rsidP="00275B97">
      <w:pPr>
        <w:pStyle w:val="Heading4"/>
      </w:pPr>
      <w:r>
        <w:t xml:space="preserve">No short term impact to the Kessler Syndrome </w:t>
      </w:r>
    </w:p>
    <w:p w:rsidR="00275B97" w:rsidRPr="00F10A08" w:rsidRDefault="00275B97" w:rsidP="00275B97">
      <w:pPr>
        <w:tabs>
          <w:tab w:val="left" w:pos="5160"/>
        </w:tabs>
        <w:rPr>
          <w:b/>
          <w:szCs w:val="24"/>
        </w:rPr>
      </w:pPr>
      <w:r w:rsidRPr="00F10A08">
        <w:rPr>
          <w:b/>
          <w:szCs w:val="24"/>
        </w:rPr>
        <w:t>Burns, Science Writer for The Guardian</w:t>
      </w:r>
      <w:r>
        <w:rPr>
          <w:sz w:val="20"/>
          <w:szCs w:val="20"/>
        </w:rPr>
        <w:t>, 11-15-</w:t>
      </w:r>
      <w:r w:rsidRPr="00F10A08">
        <w:rPr>
          <w:b/>
          <w:szCs w:val="24"/>
        </w:rPr>
        <w:t>13</w:t>
      </w:r>
    </w:p>
    <w:p w:rsidR="00275B97" w:rsidRDefault="00275B97" w:rsidP="00275B97">
      <w:pPr>
        <w:tabs>
          <w:tab w:val="left" w:pos="5160"/>
        </w:tabs>
        <w:rPr>
          <w:sz w:val="20"/>
          <w:szCs w:val="20"/>
        </w:rPr>
      </w:pPr>
      <w:r>
        <w:rPr>
          <w:sz w:val="20"/>
          <w:szCs w:val="20"/>
        </w:rPr>
        <w:t>(Corrinne, “</w:t>
      </w:r>
      <w:r w:rsidRPr="00F10A08">
        <w:rPr>
          <w:sz w:val="20"/>
          <w:szCs w:val="20"/>
        </w:rPr>
        <w:t>Space junk apocalypse: just like Gravity?</w:t>
      </w:r>
      <w:r>
        <w:rPr>
          <w:sz w:val="20"/>
          <w:szCs w:val="20"/>
        </w:rPr>
        <w:t xml:space="preserve">,” accessed 8-20-19, </w:t>
      </w:r>
      <w:hyperlink r:id="rId27" w:history="1">
        <w:r w:rsidRPr="00E24730">
          <w:rPr>
            <w:rStyle w:val="Hyperlink"/>
            <w:sz w:val="20"/>
            <w:szCs w:val="20"/>
          </w:rPr>
          <w:t>https://www.theguardian.com/science/blog/2013/nov/15/space-junk-apocalypse-gravity</w:t>
        </w:r>
      </w:hyperlink>
      <w:r>
        <w:rPr>
          <w:sz w:val="20"/>
          <w:szCs w:val="20"/>
        </w:rPr>
        <w:t xml:space="preserve">, ADA Packet) JFN </w:t>
      </w:r>
      <w:r w:rsidR="00CC516A" w:rsidRPr="00A33AC5">
        <w:rPr>
          <w:b/>
          <w:sz w:val="20"/>
          <w:szCs w:val="20"/>
        </w:rPr>
        <w:t>****NCC’19 Novice Packet****</w:t>
      </w:r>
    </w:p>
    <w:p w:rsidR="00275B97" w:rsidRDefault="00275B97" w:rsidP="00275B97">
      <w:pPr>
        <w:tabs>
          <w:tab w:val="left" w:pos="5160"/>
        </w:tabs>
        <w:rPr>
          <w:sz w:val="20"/>
          <w:szCs w:val="20"/>
        </w:rPr>
      </w:pPr>
    </w:p>
    <w:p w:rsidR="00275B97" w:rsidRDefault="00275B97" w:rsidP="00275B97">
      <w:pPr>
        <w:tabs>
          <w:tab w:val="left" w:pos="5160"/>
        </w:tabs>
        <w:rPr>
          <w:sz w:val="20"/>
          <w:szCs w:val="20"/>
        </w:rPr>
      </w:pPr>
      <w:r w:rsidRPr="00F10A08">
        <w:rPr>
          <w:sz w:val="20"/>
          <w:szCs w:val="20"/>
        </w:rPr>
        <w:t xml:space="preserve">Not yet. </w:t>
      </w:r>
      <w:r w:rsidRPr="00B13A99">
        <w:rPr>
          <w:b/>
          <w:sz w:val="20"/>
          <w:szCs w:val="20"/>
          <w:u w:val="single"/>
        </w:rPr>
        <w:t>Kessler syndrome isn't an acute phenomenon</w:t>
      </w:r>
      <w:r w:rsidRPr="00F10A08">
        <w:rPr>
          <w:sz w:val="20"/>
          <w:szCs w:val="20"/>
        </w:rPr>
        <w:t xml:space="preserve">, as depicted in the movie – </w:t>
      </w:r>
      <w:r w:rsidRPr="00B13A99">
        <w:rPr>
          <w:b/>
          <w:sz w:val="20"/>
          <w:szCs w:val="20"/>
          <w:u w:val="single"/>
        </w:rPr>
        <w:t>it's a slow, decades-long process</w:t>
      </w:r>
      <w:r w:rsidRPr="00F10A08">
        <w:rPr>
          <w:sz w:val="20"/>
          <w:szCs w:val="20"/>
        </w:rPr>
        <w:t>. "</w:t>
      </w:r>
      <w:r w:rsidRPr="00B13A99">
        <w:rPr>
          <w:b/>
          <w:sz w:val="20"/>
          <w:szCs w:val="20"/>
          <w:u w:val="single"/>
        </w:rPr>
        <w:t>It'll happen throughout the next 100 years – we have time to deal with it," Kessler says</w:t>
      </w:r>
      <w:r w:rsidRPr="00F10A08">
        <w:rPr>
          <w:sz w:val="20"/>
          <w:szCs w:val="20"/>
        </w:rPr>
        <w:t>. "The time between collisions will become shorter – it's around 10 years at the moment. In 20 years' time, the time between collisions could be reduced to five years."</w:t>
      </w:r>
      <w:r>
        <w:rPr>
          <w:sz w:val="20"/>
          <w:szCs w:val="20"/>
        </w:rPr>
        <w:t xml:space="preserve"> </w:t>
      </w:r>
      <w:r w:rsidRPr="00B13A99">
        <w:rPr>
          <w:b/>
          <w:sz w:val="20"/>
          <w:szCs w:val="20"/>
          <w:u w:val="single"/>
        </w:rPr>
        <w:t>Fortunately, communications satellites are</w:t>
      </w:r>
      <w:r w:rsidRPr="00F10A08">
        <w:rPr>
          <w:sz w:val="20"/>
          <w:szCs w:val="20"/>
        </w:rPr>
        <w:t xml:space="preserve">, in the main, </w:t>
      </w:r>
      <w:r w:rsidRPr="00B13A99">
        <w:rPr>
          <w:b/>
          <w:sz w:val="20"/>
          <w:szCs w:val="20"/>
          <w:u w:val="single"/>
        </w:rPr>
        <w:t>situated high up in geosynchronous orbit</w:t>
      </w:r>
      <w:r w:rsidRPr="00F10A08">
        <w:rPr>
          <w:sz w:val="20"/>
          <w:szCs w:val="20"/>
        </w:rPr>
        <w:t xml:space="preserve"> (GEO), </w:t>
      </w:r>
      <w:r w:rsidRPr="00B13A99">
        <w:rPr>
          <w:b/>
          <w:sz w:val="20"/>
          <w:szCs w:val="20"/>
          <w:u w:val="single"/>
        </w:rPr>
        <w:t>whereas the risk of collisions lies mainly in the much lower, and more crowded, low Earth orbit</w:t>
      </w:r>
      <w:r w:rsidRPr="00F10A08">
        <w:rPr>
          <w:sz w:val="20"/>
          <w:szCs w:val="20"/>
        </w:rPr>
        <w:t xml:space="preserve"> (LEO).</w:t>
      </w:r>
    </w:p>
    <w:p w:rsidR="00275B97" w:rsidRDefault="00275B97" w:rsidP="00BA7A43">
      <w:pPr>
        <w:tabs>
          <w:tab w:val="left" w:pos="5160"/>
        </w:tabs>
        <w:rPr>
          <w:sz w:val="20"/>
          <w:szCs w:val="20"/>
        </w:rPr>
      </w:pPr>
    </w:p>
    <w:p w:rsidR="00BA7A43" w:rsidRDefault="00BA7A43" w:rsidP="00BA7A43">
      <w:pPr>
        <w:pStyle w:val="Heading4"/>
      </w:pPr>
      <w:r>
        <w:t xml:space="preserve">More SSA data doesn’t produce improved collision avoidance due to numerous structural factors </w:t>
      </w:r>
    </w:p>
    <w:p w:rsidR="00BA7A43" w:rsidRPr="00A0010B" w:rsidRDefault="00BA7A43" w:rsidP="00BA7A43">
      <w:pPr>
        <w:tabs>
          <w:tab w:val="left" w:pos="1380"/>
        </w:tabs>
        <w:rPr>
          <w:b/>
          <w:szCs w:val="24"/>
        </w:rPr>
      </w:pPr>
      <w:r w:rsidRPr="00A0010B">
        <w:rPr>
          <w:b/>
          <w:szCs w:val="24"/>
        </w:rPr>
        <w:t>Oltrogge and Alfano, Center for Space Standards and Innovation, 19</w:t>
      </w:r>
    </w:p>
    <w:p w:rsidR="00BA7A43" w:rsidRPr="00A0010B" w:rsidRDefault="00BA7A43" w:rsidP="00BA7A43">
      <w:pPr>
        <w:tabs>
          <w:tab w:val="left" w:pos="1380"/>
        </w:tabs>
        <w:rPr>
          <w:sz w:val="20"/>
          <w:szCs w:val="20"/>
        </w:rPr>
      </w:pPr>
      <w:r w:rsidRPr="00A0010B">
        <w:rPr>
          <w:sz w:val="20"/>
          <w:szCs w:val="20"/>
        </w:rPr>
        <w:t>(Daniel and Salvatore, Center for Space Standards and Innovation, “The technical challenges of better Space Situational Awareness and Space Traffic Management,” June 2019, Journal of Space Safety Engineering, accessed 8-16-19, The technical challenges of better Space Situational Awareness and Space Traffic Management, ADA Packet) JFN</w:t>
      </w:r>
      <w:r w:rsidR="00CC516A" w:rsidRPr="00A33AC5">
        <w:rPr>
          <w:b/>
          <w:sz w:val="20"/>
          <w:szCs w:val="20"/>
        </w:rPr>
        <w:t>****NCC’19 Novice Packet****</w:t>
      </w:r>
    </w:p>
    <w:p w:rsidR="00BA7A43" w:rsidRDefault="00BA7A43" w:rsidP="00BA7A43">
      <w:pPr>
        <w:tabs>
          <w:tab w:val="left" w:pos="5160"/>
        </w:tabs>
        <w:rPr>
          <w:sz w:val="20"/>
          <w:szCs w:val="20"/>
        </w:rPr>
      </w:pPr>
    </w:p>
    <w:p w:rsidR="00BA7A43" w:rsidRDefault="00BA7A43" w:rsidP="00BA7A43">
      <w:pPr>
        <w:tabs>
          <w:tab w:val="left" w:pos="5160"/>
        </w:tabs>
        <w:rPr>
          <w:sz w:val="20"/>
          <w:szCs w:val="20"/>
        </w:rPr>
      </w:pPr>
      <w:r w:rsidRPr="001C6BE2">
        <w:rPr>
          <w:b/>
          <w:sz w:val="20"/>
          <w:szCs w:val="20"/>
          <w:u w:val="single"/>
        </w:rPr>
        <w:t>Inconsistencies in operator ephemerides have also been shown to preclude achieving SSA that can support assessments of collision probabilities higher than 1  × 10−4 (a common collision probability threshold for commercial operations</w:t>
      </w:r>
      <w:r w:rsidRPr="00BE3EA1">
        <w:rPr>
          <w:sz w:val="20"/>
          <w:szCs w:val="20"/>
        </w:rPr>
        <w:t xml:space="preserve">). Further, </w:t>
      </w:r>
      <w:r w:rsidRPr="001C6BE2">
        <w:rPr>
          <w:b/>
          <w:sz w:val="20"/>
          <w:szCs w:val="20"/>
          <w:u w:val="single"/>
        </w:rPr>
        <w:t>commercial operators can be constrained by their orbit determination programs, which often prevent the extraction of covariance data and planned maneuvers to support collision probability assessment.</w:t>
      </w:r>
      <w:r>
        <w:rPr>
          <w:b/>
          <w:sz w:val="20"/>
          <w:szCs w:val="20"/>
          <w:u w:val="single"/>
        </w:rPr>
        <w:t xml:space="preserve"> </w:t>
      </w:r>
      <w:r w:rsidRPr="001C6BE2">
        <w:rPr>
          <w:b/>
          <w:sz w:val="20"/>
          <w:szCs w:val="20"/>
          <w:u w:val="single"/>
        </w:rPr>
        <w:t>Spacecraft operators in all regimes often struggle to determine which conjunctions are “too close.”</w:t>
      </w:r>
      <w:r w:rsidRPr="00BE3EA1">
        <w:rPr>
          <w:sz w:val="20"/>
          <w:szCs w:val="20"/>
        </w:rPr>
        <w:t xml:space="preserve"> As shown in Fig. 1, spacecraft operators frequently face multiple levels of risk. Operators with spacecraft operating in a low-risk orbital regime can implement ultra-conservative collision avoidance strategies at little fuel or operations cost. Operators with spacecraft operating in high-risk regimes must be as realistic and lean in their collision avoidance strategies as possible to avoid depleting their fuel budget and overtaxing their flight dynamics teams. Unfortunately, </w:t>
      </w:r>
      <w:r w:rsidRPr="001C6BE2">
        <w:rPr>
          <w:b/>
          <w:sz w:val="20"/>
          <w:szCs w:val="20"/>
          <w:u w:val="single"/>
        </w:rPr>
        <w:t>while many collision avoidance maneuver Go/No-Go criteria exist, operators are generally unable to obtain the metrics and data types necessary to populate the criteria that suit them best.</w:t>
      </w:r>
      <w:r w:rsidRPr="00BE3EA1">
        <w:rPr>
          <w:sz w:val="20"/>
          <w:szCs w:val="20"/>
        </w:rPr>
        <w:t xml:space="preserve"> Additionally</w:t>
      </w:r>
      <w:r w:rsidRPr="001C6BE2">
        <w:rPr>
          <w:b/>
          <w:sz w:val="20"/>
          <w:szCs w:val="20"/>
          <w:u w:val="single"/>
        </w:rPr>
        <w:t>, the algorithms used to populate these criteria sometimes contain invalid assumptions such as using linearized collision probability and spherical object shape approximations when more sophisticated formulations are required.</w:t>
      </w:r>
      <w:r>
        <w:rPr>
          <w:b/>
          <w:sz w:val="20"/>
          <w:szCs w:val="20"/>
          <w:u w:val="single"/>
        </w:rPr>
        <w:t xml:space="preserve"> </w:t>
      </w:r>
      <w:r w:rsidRPr="001C6BE2">
        <w:rPr>
          <w:b/>
          <w:sz w:val="20"/>
          <w:szCs w:val="20"/>
          <w:u w:val="single"/>
        </w:rPr>
        <w:t xml:space="preserve">Operators in GEO have typically been shown to have in-track positional biases in their orbit solutions resulting in unknown collision threats, up to 70% wasted maneuvers, 70% missed </w:t>
      </w:r>
      <w:r w:rsidRPr="001C6BE2">
        <w:rPr>
          <w:b/>
          <w:sz w:val="20"/>
          <w:szCs w:val="20"/>
          <w:u w:val="single"/>
        </w:rPr>
        <w:lastRenderedPageBreak/>
        <w:t>critical alerts and, when collision avoidance maneuvers are performed, potentially even maneuvering toward the collision threat rather than away from it as frequently as 30% of the time</w:t>
      </w:r>
      <w:r w:rsidRPr="00BE3EA1">
        <w:rPr>
          <w:sz w:val="20"/>
          <w:szCs w:val="20"/>
        </w:rPr>
        <w:t xml:space="preserve"> [20].</w:t>
      </w:r>
    </w:p>
    <w:p w:rsidR="00BA7A43" w:rsidRDefault="00BA7A43" w:rsidP="00BA7A43">
      <w:pPr>
        <w:tabs>
          <w:tab w:val="left" w:pos="5160"/>
        </w:tabs>
        <w:rPr>
          <w:sz w:val="20"/>
          <w:szCs w:val="20"/>
        </w:rPr>
      </w:pPr>
    </w:p>
    <w:p w:rsidR="00BA7A43" w:rsidRDefault="00BA7A43" w:rsidP="00BA7A43">
      <w:pPr>
        <w:pStyle w:val="Heading4"/>
      </w:pPr>
      <w:r>
        <w:t xml:space="preserve">Reduced cost of satellites means operators will willingly risk satellite collisions, even with better SSA data </w:t>
      </w:r>
    </w:p>
    <w:p w:rsidR="00BA7A43" w:rsidRPr="00A0010B" w:rsidRDefault="00BA7A43" w:rsidP="00BA7A43">
      <w:pPr>
        <w:tabs>
          <w:tab w:val="left" w:pos="1380"/>
        </w:tabs>
        <w:rPr>
          <w:b/>
          <w:szCs w:val="24"/>
        </w:rPr>
      </w:pPr>
      <w:r w:rsidRPr="00A0010B">
        <w:rPr>
          <w:b/>
          <w:szCs w:val="24"/>
        </w:rPr>
        <w:t>Oltrogge and Alfano, Center for Space Standards and Innovation, 19</w:t>
      </w:r>
    </w:p>
    <w:p w:rsidR="00BA7A43" w:rsidRPr="00A0010B" w:rsidRDefault="00BA7A43" w:rsidP="00BA7A43">
      <w:pPr>
        <w:tabs>
          <w:tab w:val="left" w:pos="1380"/>
        </w:tabs>
        <w:rPr>
          <w:sz w:val="20"/>
          <w:szCs w:val="20"/>
        </w:rPr>
      </w:pPr>
      <w:r w:rsidRPr="00A0010B">
        <w:rPr>
          <w:sz w:val="20"/>
          <w:szCs w:val="20"/>
        </w:rPr>
        <w:t>(Daniel and Salvatore, Center for Space Standards and Innovation, “The technical challenges of better Space Situational Awareness and Space Traffic Management,” June 2019, Journal of Space Safety Engineering, accessed 8-16-19, The technical challenges of better Space Situational Awareness and Space Traffic Management, ADA Packet) JFN</w:t>
      </w:r>
      <w:r w:rsidR="00CC516A" w:rsidRPr="00A33AC5">
        <w:rPr>
          <w:b/>
          <w:sz w:val="20"/>
          <w:szCs w:val="20"/>
        </w:rPr>
        <w:t>****NCC’19 Novice Packet****</w:t>
      </w:r>
    </w:p>
    <w:p w:rsidR="00BA7A43" w:rsidRDefault="00BA7A43" w:rsidP="00BA7A43">
      <w:pPr>
        <w:tabs>
          <w:tab w:val="left" w:pos="5160"/>
        </w:tabs>
        <w:rPr>
          <w:sz w:val="20"/>
          <w:szCs w:val="20"/>
        </w:rPr>
      </w:pPr>
    </w:p>
    <w:p w:rsidR="00BA7A43" w:rsidRDefault="00BA7A43" w:rsidP="00BA7A43">
      <w:pPr>
        <w:tabs>
          <w:tab w:val="left" w:pos="5160"/>
        </w:tabs>
        <w:rPr>
          <w:sz w:val="20"/>
          <w:szCs w:val="20"/>
        </w:rPr>
      </w:pPr>
      <w:r w:rsidRPr="00817E11">
        <w:rPr>
          <w:sz w:val="20"/>
          <w:szCs w:val="20"/>
        </w:rPr>
        <w:t xml:space="preserve">Taken in aggregate across all satellite operator fleets and the debris population, collision and RFI risks can be substantial. However, these </w:t>
      </w:r>
      <w:r w:rsidRPr="002B1729">
        <w:rPr>
          <w:b/>
          <w:sz w:val="20"/>
          <w:szCs w:val="20"/>
          <w:u w:val="single"/>
        </w:rPr>
        <w:t>risks may be small on an individual satellite operator basis</w:t>
      </w:r>
      <w:r w:rsidRPr="00817E11">
        <w:rPr>
          <w:sz w:val="20"/>
          <w:szCs w:val="20"/>
        </w:rPr>
        <w:t>. This highlights the disparity between two seemingly fundamentally opposed mindsets: (1) protecting a spacecraft's mission; and (2) protecting the long-term sustainability of space activities.</w:t>
      </w:r>
      <w:r>
        <w:rPr>
          <w:sz w:val="20"/>
          <w:szCs w:val="20"/>
        </w:rPr>
        <w:t xml:space="preserve"> </w:t>
      </w:r>
      <w:r w:rsidRPr="002B1729">
        <w:rPr>
          <w:b/>
          <w:sz w:val="20"/>
          <w:szCs w:val="20"/>
          <w:u w:val="single"/>
        </w:rPr>
        <w:t>Based on the perceived low risk and because of financial, anti-regulation, cultural or corporate image management reasons, satellite operators can be motivated to underestimate space safety and RFI risks and overstate the steps they take to address them</w:t>
      </w:r>
      <w:r w:rsidRPr="00817E11">
        <w:rPr>
          <w:sz w:val="20"/>
          <w:szCs w:val="20"/>
        </w:rPr>
        <w:t>. Like other tragedy-of-the-commons situations, it would be understandable if an operator's economic business model simply did not account for “worrying about the environment”. One could also understand if the spacecraft operator selected a collision avoidance maneuver go/no-go threshold that protects their mission sufficiently, while not sufficiently protecting the long-term sustainability of space activities.</w:t>
      </w:r>
      <w:r>
        <w:rPr>
          <w:sz w:val="20"/>
          <w:szCs w:val="20"/>
        </w:rPr>
        <w:t xml:space="preserve"> </w:t>
      </w:r>
      <w:r w:rsidRPr="00817E11">
        <w:rPr>
          <w:sz w:val="20"/>
          <w:szCs w:val="20"/>
        </w:rPr>
        <w:t xml:space="preserve">In fact, </w:t>
      </w:r>
      <w:r w:rsidRPr="002B1729">
        <w:rPr>
          <w:b/>
          <w:sz w:val="20"/>
          <w:szCs w:val="20"/>
          <w:u w:val="single"/>
        </w:rPr>
        <w:t>the continual decrease in satellite manufacturing costs due to mass production and smaller satellite sizes may already preclude market forces from protecting our shared satellite operations environment</w:t>
      </w:r>
      <w:r w:rsidRPr="00817E11">
        <w:rPr>
          <w:sz w:val="20"/>
          <w:szCs w:val="20"/>
        </w:rPr>
        <w:t xml:space="preserve">. From a financial perspective, this is a classic example of a “Negative Externality,” wherein </w:t>
      </w:r>
      <w:r w:rsidRPr="002B1729">
        <w:rPr>
          <w:b/>
          <w:sz w:val="20"/>
          <w:szCs w:val="20"/>
          <w:u w:val="single"/>
        </w:rPr>
        <w:t>a spacecraft operator may willingly lose a satellite to a collision or explosion or hardware failure</w:t>
      </w:r>
      <w:r w:rsidRPr="00817E11">
        <w:rPr>
          <w:sz w:val="20"/>
          <w:szCs w:val="20"/>
        </w:rPr>
        <w:t>, especially for large constellations with multiple redundancies and quick re-launch/refurbish capabilities. In this situation, the cost to that operator is substantially less than the potential cost to society for addressing the subsequent fragmentation event and the debris it generates.</w:t>
      </w:r>
      <w:r>
        <w:rPr>
          <w:sz w:val="20"/>
          <w:szCs w:val="20"/>
        </w:rPr>
        <w:t xml:space="preserve"> </w:t>
      </w:r>
      <w:r w:rsidRPr="002B1729">
        <w:rPr>
          <w:b/>
          <w:sz w:val="20"/>
          <w:szCs w:val="20"/>
          <w:u w:val="single"/>
        </w:rPr>
        <w:t>These considerations, coupled with the lingering false sense still held by some that space is “big,” can lead satellite operators to accept their collision risk despite its negative consequences to all space operators</w:t>
      </w:r>
      <w:r w:rsidRPr="00817E11">
        <w:rPr>
          <w:sz w:val="20"/>
          <w:szCs w:val="20"/>
        </w:rPr>
        <w:t>. They may rely on free legacy systems, either because they feel that these services are enough or simply as a defensive strategy, should the unthinkable occur. Yet, once they have occurred, collisions are irreversible and can have long-term, costly effects on the rest of the space operator community.</w:t>
      </w:r>
    </w:p>
    <w:p w:rsidR="00EE46A3" w:rsidRDefault="00EE46A3" w:rsidP="00BF1B38"/>
    <w:p w:rsidR="00275B97" w:rsidRDefault="00275B97" w:rsidP="00682364">
      <w:pPr>
        <w:pStyle w:val="Heading3"/>
      </w:pPr>
      <w:bookmarkStart w:id="12" w:name="_Toc17291888"/>
      <w:r>
        <w:lastRenderedPageBreak/>
        <w:t>Space Collisions: Extensions</w:t>
      </w:r>
      <w:bookmarkEnd w:id="12"/>
      <w:r>
        <w:t xml:space="preserve">  </w:t>
      </w:r>
    </w:p>
    <w:p w:rsidR="00275B97" w:rsidRDefault="00275B97" w:rsidP="00BF1B38"/>
    <w:p w:rsidR="00275B97" w:rsidRDefault="00275B97" w:rsidP="00275B97">
      <w:pPr>
        <w:pStyle w:val="Heading4"/>
      </w:pPr>
      <w:r>
        <w:t xml:space="preserve">More accurate tracking won’t solve the space debris problem </w:t>
      </w:r>
    </w:p>
    <w:p w:rsidR="00275B97" w:rsidRPr="00CC1D3D" w:rsidRDefault="00275B97" w:rsidP="00275B97">
      <w:pPr>
        <w:tabs>
          <w:tab w:val="left" w:pos="5160"/>
        </w:tabs>
        <w:rPr>
          <w:b/>
          <w:szCs w:val="24"/>
        </w:rPr>
      </w:pPr>
      <w:r w:rsidRPr="00CC1D3D">
        <w:rPr>
          <w:b/>
          <w:szCs w:val="24"/>
        </w:rPr>
        <w:t>Larsen, Space Law Expert, 18</w:t>
      </w:r>
    </w:p>
    <w:p w:rsidR="00275B97" w:rsidRDefault="00275B97" w:rsidP="00275B97">
      <w:pPr>
        <w:tabs>
          <w:tab w:val="left" w:pos="5160"/>
        </w:tabs>
        <w:rPr>
          <w:sz w:val="20"/>
          <w:szCs w:val="20"/>
        </w:rPr>
      </w:pPr>
      <w:r>
        <w:rPr>
          <w:sz w:val="20"/>
          <w:szCs w:val="20"/>
        </w:rPr>
        <w:t xml:space="preserve">(Paul, </w:t>
      </w:r>
      <w:r w:rsidRPr="00CC1D3D">
        <w:rPr>
          <w:sz w:val="20"/>
          <w:szCs w:val="20"/>
        </w:rPr>
        <w:t>taught air and space law for more than forty years respectively at Southern Methodist University and at Georgetown University. He is co-author of Francis Lyall &amp; Paul B. Larsen, Space Law: A Treatise (2d ed. 2018), widely used for teaching space law</w:t>
      </w:r>
      <w:r>
        <w:rPr>
          <w:sz w:val="20"/>
          <w:szCs w:val="20"/>
        </w:rPr>
        <w:t>, “</w:t>
      </w:r>
      <w:r w:rsidRPr="00CC1D3D">
        <w:rPr>
          <w:sz w:val="20"/>
          <w:szCs w:val="20"/>
        </w:rPr>
        <w:t>SOLVING THE SPACE DEBRIS CRISIS</w:t>
      </w:r>
      <w:r>
        <w:rPr>
          <w:sz w:val="20"/>
          <w:szCs w:val="20"/>
        </w:rPr>
        <w:t xml:space="preserve">,” </w:t>
      </w:r>
      <w:r w:rsidRPr="00CC1D3D">
        <w:rPr>
          <w:sz w:val="20"/>
          <w:szCs w:val="20"/>
        </w:rPr>
        <w:t>83 J. Air L. &amp; Com. 475</w:t>
      </w:r>
      <w:r>
        <w:rPr>
          <w:sz w:val="20"/>
          <w:szCs w:val="20"/>
        </w:rPr>
        <w:t xml:space="preserve">, accessed 8-20-19, p. Nexis Uni, ADA Packet) JFN </w:t>
      </w:r>
      <w:r w:rsidR="00CC516A" w:rsidRPr="00A33AC5">
        <w:rPr>
          <w:b/>
          <w:sz w:val="20"/>
          <w:szCs w:val="20"/>
        </w:rPr>
        <w:t>****NCC’19 Novice Packet****</w:t>
      </w:r>
    </w:p>
    <w:p w:rsidR="00275B97" w:rsidRDefault="00275B97" w:rsidP="00275B97">
      <w:pPr>
        <w:tabs>
          <w:tab w:val="left" w:pos="5160"/>
        </w:tabs>
        <w:rPr>
          <w:sz w:val="20"/>
          <w:szCs w:val="20"/>
        </w:rPr>
      </w:pPr>
    </w:p>
    <w:p w:rsidR="00275B97" w:rsidRPr="00C64E4B" w:rsidRDefault="00275B97" w:rsidP="00275B97">
      <w:pPr>
        <w:tabs>
          <w:tab w:val="left" w:pos="5160"/>
        </w:tabs>
        <w:rPr>
          <w:b/>
          <w:sz w:val="20"/>
          <w:szCs w:val="20"/>
          <w:u w:val="single"/>
        </w:rPr>
      </w:pPr>
      <w:r w:rsidRPr="00C64E4B">
        <w:rPr>
          <w:b/>
          <w:sz w:val="20"/>
          <w:szCs w:val="20"/>
          <w:u w:val="single"/>
        </w:rPr>
        <w:t>When the location of space debris is known, it is possible for a maneuverable satellite to avoid collisions</w:t>
      </w:r>
      <w:r w:rsidRPr="00540A21">
        <w:rPr>
          <w:sz w:val="20"/>
          <w:szCs w:val="20"/>
        </w:rPr>
        <w:t>. Furthermore, satellite operators will avoid placing their satellites into orbits of known debris. The large debris are most dangerous; thus, the ability to  [*482]  track them is very important. Nevertheless, all the hundreds of thousands of smaller debris are also threatening.</w:t>
      </w:r>
      <w:r>
        <w:rPr>
          <w:sz w:val="20"/>
          <w:szCs w:val="20"/>
        </w:rPr>
        <w:t xml:space="preserve"> </w:t>
      </w:r>
      <w:r w:rsidRPr="00C64E4B">
        <w:rPr>
          <w:b/>
          <w:sz w:val="20"/>
          <w:szCs w:val="20"/>
          <w:u w:val="single"/>
        </w:rPr>
        <w:t>Tracking is an important tool for avoiding collisions in outer space, but it does not solve the space debris problem</w:t>
      </w:r>
      <w:r w:rsidRPr="00540A21">
        <w:rPr>
          <w:sz w:val="20"/>
          <w:szCs w:val="20"/>
        </w:rPr>
        <w:t xml:space="preserve">. The U.S. Air Force Space Surveillance Network (SSN) tracks 23,000 debris larger than ten centimeters in LEO and larger than thirty centimeters in GEO. 34Link to the text of the note The new Air Force Space Fence system will have ten times better tracking capability beginning in 2018. 35Link to the text of the note </w:t>
      </w:r>
      <w:r w:rsidRPr="00C64E4B">
        <w:rPr>
          <w:b/>
          <w:sz w:val="20"/>
          <w:szCs w:val="20"/>
          <w:u w:val="single"/>
        </w:rPr>
        <w:t>Only a small percentage of objects tracked are operational and navigable. Almost all the debris are unable to navigate and thus not able to change course to avoid collision.</w:t>
      </w:r>
    </w:p>
    <w:p w:rsidR="00275B97" w:rsidRDefault="00275B97" w:rsidP="00BF1B38"/>
    <w:p w:rsidR="00EE46A3" w:rsidRDefault="00275B97" w:rsidP="00682364">
      <w:pPr>
        <w:pStyle w:val="Heading3"/>
      </w:pPr>
      <w:bookmarkStart w:id="13" w:name="_Toc17291889"/>
      <w:r>
        <w:lastRenderedPageBreak/>
        <w:t>US Soft Power: 1NC</w:t>
      </w:r>
      <w:bookmarkEnd w:id="13"/>
      <w:r>
        <w:t xml:space="preserve"> </w:t>
      </w:r>
    </w:p>
    <w:p w:rsidR="00EE46A3" w:rsidRDefault="00EE46A3" w:rsidP="00BF1B38"/>
    <w:p w:rsidR="00275B97" w:rsidRDefault="00275B97" w:rsidP="00275B97">
      <w:pPr>
        <w:pStyle w:val="Heading4"/>
      </w:pPr>
      <w:r>
        <w:t xml:space="preserve">Empirics prove US hegemony isn’t key to global stability and preventing conflict </w:t>
      </w:r>
    </w:p>
    <w:p w:rsidR="00275B97" w:rsidRPr="00000E9D" w:rsidRDefault="00275B97" w:rsidP="00275B97">
      <w:pPr>
        <w:rPr>
          <w:sz w:val="20"/>
          <w:szCs w:val="20"/>
        </w:rPr>
      </w:pPr>
      <w:r w:rsidRPr="00000E9D">
        <w:rPr>
          <w:b/>
          <w:szCs w:val="24"/>
        </w:rPr>
        <w:t>Immerwahr, Northwestern Univ. Professor, 8-7</w:t>
      </w:r>
      <w:r w:rsidRPr="00000E9D">
        <w:rPr>
          <w:sz w:val="20"/>
          <w:szCs w:val="20"/>
        </w:rPr>
        <w:t>-19</w:t>
      </w:r>
    </w:p>
    <w:p w:rsidR="00275B97" w:rsidRDefault="00275B97" w:rsidP="00275B97">
      <w:r w:rsidRPr="00000E9D">
        <w:rPr>
          <w:sz w:val="20"/>
          <w:szCs w:val="20"/>
        </w:rPr>
        <w:t xml:space="preserve">(Dr. Daniel, “Interview: Daniel Immerwahr on the ‘Hidden’ US Empire,” accessed 8-15-19, </w:t>
      </w:r>
      <w:hyperlink r:id="rId28" w:history="1">
        <w:r w:rsidRPr="00000E9D">
          <w:rPr>
            <w:rStyle w:val="Hyperlink"/>
            <w:sz w:val="20"/>
            <w:szCs w:val="20"/>
          </w:rPr>
          <w:t>https://thediplomat.com/2019/08/interview-daniel-immerwahr-on-the-hidden-us-empire/</w:t>
        </w:r>
      </w:hyperlink>
      <w:r w:rsidRPr="00000E9D">
        <w:rPr>
          <w:sz w:val="20"/>
          <w:szCs w:val="20"/>
        </w:rPr>
        <w:t>) JFN</w:t>
      </w:r>
      <w:r w:rsidR="00CC516A" w:rsidRPr="00A33AC5">
        <w:rPr>
          <w:b/>
          <w:sz w:val="20"/>
          <w:szCs w:val="20"/>
        </w:rPr>
        <w:t>****NCC’19 Novice Packet****</w:t>
      </w:r>
    </w:p>
    <w:p w:rsidR="00275B97" w:rsidRDefault="00275B97" w:rsidP="00275B97"/>
    <w:p w:rsidR="00275B97" w:rsidRPr="00000E9D" w:rsidRDefault="00275B97" w:rsidP="00275B97">
      <w:pPr>
        <w:rPr>
          <w:b/>
          <w:sz w:val="20"/>
          <w:szCs w:val="20"/>
          <w:u w:val="single"/>
        </w:rPr>
      </w:pPr>
      <w:r w:rsidRPr="00000E9D">
        <w:rPr>
          <w:sz w:val="20"/>
          <w:szCs w:val="20"/>
        </w:rPr>
        <w:t xml:space="preserve">It’s an empirical proposition and the problem is we have no good way of testing it. It’s not like we can try history without the preponderant power of the United States and then, if we don’t like it, go back to the start and change our minds. But here’s something suggestive: </w:t>
      </w:r>
      <w:r w:rsidRPr="00000E9D">
        <w:rPr>
          <w:b/>
          <w:sz w:val="20"/>
          <w:szCs w:val="20"/>
          <w:u w:val="single"/>
        </w:rPr>
        <w:t>Since the 1970s the degree of U.S. preponderance has diminished. Washington still exerts hegemonic power, but it has less discretionary ability to arrange world affairs than it used to. And since the 1970s, deaths from wars, including civil wars, have gone down, not up, and they’ve gone down significantly.</w:t>
      </w:r>
      <w:r w:rsidRPr="00000E9D">
        <w:rPr>
          <w:sz w:val="20"/>
          <w:szCs w:val="20"/>
        </w:rPr>
        <w:t xml:space="preserve"> It’s very hard to separate causation from correlation here, but </w:t>
      </w:r>
      <w:r w:rsidRPr="00000E9D">
        <w:rPr>
          <w:b/>
          <w:sz w:val="20"/>
          <w:szCs w:val="20"/>
          <w:u w:val="single"/>
        </w:rPr>
        <w:t>what this suggests is that the world may be able to sustain a significantly more democratic international order than it is currently enjoying.</w:t>
      </w:r>
    </w:p>
    <w:p w:rsidR="00EE46A3" w:rsidRDefault="00EE46A3" w:rsidP="00BF1B38"/>
    <w:p w:rsidR="003659C7" w:rsidRDefault="003659C7" w:rsidP="003659C7">
      <w:pPr>
        <w:pStyle w:val="Heading4"/>
      </w:pPr>
      <w:r>
        <w:t xml:space="preserve">Trump dooms US soft power and it’s not recoverable </w:t>
      </w:r>
    </w:p>
    <w:p w:rsidR="003659C7" w:rsidRDefault="003659C7" w:rsidP="003659C7">
      <w:pPr>
        <w:tabs>
          <w:tab w:val="left" w:pos="5160"/>
        </w:tabs>
        <w:rPr>
          <w:sz w:val="20"/>
          <w:szCs w:val="20"/>
        </w:rPr>
      </w:pPr>
      <w:r w:rsidRPr="00072B3B">
        <w:rPr>
          <w:b/>
          <w:szCs w:val="24"/>
        </w:rPr>
        <w:t>Hirsh, Newsweek Columnist, 7-17</w:t>
      </w:r>
      <w:r>
        <w:rPr>
          <w:sz w:val="20"/>
          <w:szCs w:val="20"/>
        </w:rPr>
        <w:t>-19</w:t>
      </w:r>
    </w:p>
    <w:p w:rsidR="003659C7" w:rsidRDefault="003659C7" w:rsidP="003659C7">
      <w:pPr>
        <w:tabs>
          <w:tab w:val="left" w:pos="5160"/>
        </w:tabs>
        <w:rPr>
          <w:sz w:val="20"/>
          <w:szCs w:val="20"/>
        </w:rPr>
      </w:pPr>
      <w:r>
        <w:rPr>
          <w:sz w:val="20"/>
          <w:szCs w:val="20"/>
        </w:rPr>
        <w:t>(Michael, “</w:t>
      </w:r>
      <w:r w:rsidRPr="00072B3B">
        <w:rPr>
          <w:sz w:val="20"/>
          <w:szCs w:val="20"/>
        </w:rPr>
        <w:t>America’s Road to Reputational Ruin</w:t>
      </w:r>
      <w:r>
        <w:rPr>
          <w:sz w:val="20"/>
          <w:szCs w:val="20"/>
        </w:rPr>
        <w:t xml:space="preserve">,” accessed 8-21-19, </w:t>
      </w:r>
      <w:hyperlink r:id="rId29" w:history="1">
        <w:r w:rsidRPr="00335E3C">
          <w:rPr>
            <w:rStyle w:val="Hyperlink"/>
            <w:sz w:val="20"/>
            <w:szCs w:val="20"/>
          </w:rPr>
          <w:t>https://foreignpolicy.com/2019/07/17/americas-road-to-reputational-ruin-donald-trump-moon-landing-anniversary-soft-power/</w:t>
        </w:r>
      </w:hyperlink>
      <w:r>
        <w:rPr>
          <w:sz w:val="20"/>
          <w:szCs w:val="20"/>
        </w:rPr>
        <w:t xml:space="preserve">, ADA Packet) JFN </w:t>
      </w:r>
      <w:r w:rsidR="00CC516A" w:rsidRPr="00A33AC5">
        <w:rPr>
          <w:b/>
          <w:sz w:val="20"/>
          <w:szCs w:val="20"/>
        </w:rPr>
        <w:t>****NCC’19 Novice Packet****</w:t>
      </w:r>
    </w:p>
    <w:p w:rsidR="003659C7" w:rsidRDefault="003659C7" w:rsidP="003659C7">
      <w:pPr>
        <w:tabs>
          <w:tab w:val="left" w:pos="5160"/>
        </w:tabs>
        <w:rPr>
          <w:sz w:val="20"/>
          <w:szCs w:val="20"/>
        </w:rPr>
      </w:pPr>
    </w:p>
    <w:p w:rsidR="003659C7" w:rsidRDefault="003659C7" w:rsidP="003659C7">
      <w:pPr>
        <w:tabs>
          <w:tab w:val="left" w:pos="5160"/>
        </w:tabs>
        <w:rPr>
          <w:sz w:val="20"/>
          <w:szCs w:val="20"/>
        </w:rPr>
      </w:pPr>
      <w:r w:rsidRPr="00745782">
        <w:rPr>
          <w:sz w:val="20"/>
          <w:szCs w:val="20"/>
        </w:rPr>
        <w:t xml:space="preserve">Even so, he said, </w:t>
      </w:r>
      <w:r w:rsidRPr="00072B3B">
        <w:rPr>
          <w:b/>
          <w:sz w:val="20"/>
          <w:szCs w:val="20"/>
          <w:u w:val="single"/>
        </w:rPr>
        <w:t>there is the danger of permanent damage if the racism, divisiveness and hatred associated with the Trump administration are broadly reaffirmed by American society—as they appear to have been by the Republican Party this week. Only one Republican senator</w:t>
      </w:r>
      <w:r w:rsidRPr="00745782">
        <w:rPr>
          <w:sz w:val="20"/>
          <w:szCs w:val="20"/>
        </w:rPr>
        <w:t xml:space="preserve">, Joni Ernst of Iowa, </w:t>
      </w:r>
      <w:r w:rsidRPr="00072B3B">
        <w:rPr>
          <w:b/>
          <w:sz w:val="20"/>
          <w:szCs w:val="20"/>
          <w:u w:val="single"/>
        </w:rPr>
        <w:t>said that the president’s comments were racist, and all but four House Republicans</w:t>
      </w:r>
      <w:r w:rsidRPr="00745782">
        <w:rPr>
          <w:sz w:val="20"/>
          <w:szCs w:val="20"/>
        </w:rPr>
        <w:t xml:space="preserve"> on Tuesday </w:t>
      </w:r>
      <w:r w:rsidRPr="00072B3B">
        <w:rPr>
          <w:b/>
          <w:sz w:val="20"/>
          <w:szCs w:val="20"/>
          <w:u w:val="single"/>
        </w:rPr>
        <w:t>voted against a Democratic resolution condemning Trump’s comments.</w:t>
      </w:r>
      <w:r w:rsidRPr="00745782">
        <w:rPr>
          <w:sz w:val="20"/>
          <w:szCs w:val="20"/>
        </w:rPr>
        <w:t xml:space="preserve">  House Minority Leader Kevin McCarthy, a California Republican, dismissed the negative reaction to Trump’s comments  as a matter of “politics and beliefs of ideologies.”</w:t>
      </w:r>
    </w:p>
    <w:p w:rsidR="00EE46A3" w:rsidRDefault="00EE46A3" w:rsidP="00BF1B38"/>
    <w:p w:rsidR="00CD6C7E" w:rsidRDefault="00CD6C7E" w:rsidP="00CD6C7E">
      <w:pPr>
        <w:pStyle w:val="Heading4"/>
      </w:pPr>
      <w:r>
        <w:t xml:space="preserve">US soft power is dependent on military power, not values or attraction </w:t>
      </w:r>
    </w:p>
    <w:p w:rsidR="00CD6C7E" w:rsidRDefault="00CD6C7E" w:rsidP="00CD6C7E">
      <w:pPr>
        <w:tabs>
          <w:tab w:val="left" w:pos="5160"/>
        </w:tabs>
        <w:rPr>
          <w:sz w:val="20"/>
          <w:szCs w:val="20"/>
        </w:rPr>
      </w:pPr>
      <w:r w:rsidRPr="003659C7">
        <w:rPr>
          <w:b/>
          <w:szCs w:val="24"/>
        </w:rPr>
        <w:t>Li,</w:t>
      </w:r>
      <w:r>
        <w:rPr>
          <w:sz w:val="20"/>
          <w:szCs w:val="20"/>
        </w:rPr>
        <w:t xml:space="preserve"> 8-27-</w:t>
      </w:r>
      <w:r w:rsidRPr="003659C7">
        <w:rPr>
          <w:b/>
          <w:szCs w:val="24"/>
        </w:rPr>
        <w:t>18</w:t>
      </w:r>
    </w:p>
    <w:p w:rsidR="00CD6C7E" w:rsidRDefault="00CD6C7E" w:rsidP="00CD6C7E">
      <w:pPr>
        <w:tabs>
          <w:tab w:val="left" w:pos="5160"/>
        </w:tabs>
        <w:rPr>
          <w:sz w:val="20"/>
          <w:szCs w:val="20"/>
        </w:rPr>
      </w:pPr>
      <w:r>
        <w:rPr>
          <w:sz w:val="20"/>
          <w:szCs w:val="20"/>
        </w:rPr>
        <w:t xml:space="preserve">(Eric, “The End of Soft Power?,” accessed 8-21-19, </w:t>
      </w:r>
      <w:hyperlink r:id="rId30" w:history="1">
        <w:r w:rsidRPr="00335E3C">
          <w:rPr>
            <w:rStyle w:val="Hyperlink"/>
            <w:sz w:val="20"/>
            <w:szCs w:val="20"/>
          </w:rPr>
          <w:t>http://www.limesonline.com/en/the-end-of-soft-power?refresh_ce</w:t>
        </w:r>
      </w:hyperlink>
      <w:r>
        <w:rPr>
          <w:sz w:val="20"/>
          <w:szCs w:val="20"/>
        </w:rPr>
        <w:t xml:space="preserve">, ADA Packet) JFN </w:t>
      </w:r>
      <w:r w:rsidR="00CC516A" w:rsidRPr="00A33AC5">
        <w:rPr>
          <w:b/>
          <w:sz w:val="20"/>
          <w:szCs w:val="20"/>
        </w:rPr>
        <w:t>****NCC’19 Novice Packet****</w:t>
      </w:r>
    </w:p>
    <w:p w:rsidR="00CD6C7E" w:rsidRDefault="00CD6C7E" w:rsidP="00CD6C7E">
      <w:pPr>
        <w:tabs>
          <w:tab w:val="left" w:pos="5160"/>
        </w:tabs>
        <w:rPr>
          <w:sz w:val="20"/>
          <w:szCs w:val="20"/>
        </w:rPr>
      </w:pPr>
    </w:p>
    <w:p w:rsidR="00CD6C7E" w:rsidRPr="003659C7" w:rsidRDefault="00CD6C7E" w:rsidP="00CD6C7E">
      <w:pPr>
        <w:tabs>
          <w:tab w:val="left" w:pos="5160"/>
        </w:tabs>
        <w:rPr>
          <w:b/>
          <w:sz w:val="20"/>
          <w:szCs w:val="20"/>
          <w:u w:val="single"/>
        </w:rPr>
      </w:pPr>
      <w:r w:rsidRPr="003659C7">
        <w:rPr>
          <w:b/>
          <w:sz w:val="20"/>
          <w:szCs w:val="20"/>
          <w:u w:val="single"/>
        </w:rPr>
        <w:t>The hubris of soft power led to an illusion that soft power somehow was a power that existed on its own</w:t>
      </w:r>
      <w:r w:rsidRPr="003659C7">
        <w:rPr>
          <w:sz w:val="20"/>
          <w:szCs w:val="20"/>
        </w:rPr>
        <w:t xml:space="preserve">. But even Nye never said anything of that sort. </w:t>
      </w:r>
      <w:r w:rsidRPr="003659C7">
        <w:rPr>
          <w:b/>
          <w:sz w:val="20"/>
          <w:szCs w:val="20"/>
          <w:u w:val="single"/>
        </w:rPr>
        <w:t>In reality, soft power is and always will be an extension and derivative of hard power. Imagine if America tomorrow retained all its liberal values but became poor and destitute</w:t>
      </w:r>
      <w:r w:rsidRPr="003659C7">
        <w:rPr>
          <w:sz w:val="20"/>
          <w:szCs w:val="20"/>
        </w:rPr>
        <w:t xml:space="preserve">, like many of today’s new democracies, </w:t>
      </w:r>
      <w:r w:rsidRPr="003659C7">
        <w:rPr>
          <w:b/>
          <w:sz w:val="20"/>
          <w:szCs w:val="20"/>
          <w:u w:val="single"/>
        </w:rPr>
        <w:t>would the rest of the world still want to be America and want what America wants?</w:t>
      </w:r>
    </w:p>
    <w:p w:rsidR="003659C7" w:rsidRDefault="003659C7" w:rsidP="00BF1B38"/>
    <w:p w:rsidR="00B22058" w:rsidRDefault="00B22058" w:rsidP="00BF1B38"/>
    <w:p w:rsidR="00B22058" w:rsidRDefault="00B22058" w:rsidP="00B22058">
      <w:pPr>
        <w:pStyle w:val="Heading1"/>
      </w:pPr>
      <w:bookmarkStart w:id="14" w:name="_Toc17291890"/>
      <w:r>
        <w:lastRenderedPageBreak/>
        <w:t>***Solvency Answers***</w:t>
      </w:r>
      <w:bookmarkEnd w:id="14"/>
    </w:p>
    <w:p w:rsidR="00B22058" w:rsidRDefault="00B22058" w:rsidP="00BF1B38"/>
    <w:p w:rsidR="00B22058" w:rsidRDefault="0034204A" w:rsidP="00682364">
      <w:pPr>
        <w:pStyle w:val="Heading3"/>
      </w:pPr>
      <w:bookmarkStart w:id="15" w:name="_Toc17291891"/>
      <w:r>
        <w:lastRenderedPageBreak/>
        <w:t>China Says No: 1NC</w:t>
      </w:r>
      <w:bookmarkEnd w:id="15"/>
      <w:r>
        <w:t xml:space="preserve"> </w:t>
      </w:r>
    </w:p>
    <w:p w:rsidR="00B22058" w:rsidRDefault="00B22058" w:rsidP="00BF1B38"/>
    <w:p w:rsidR="0034204A" w:rsidRDefault="0034204A" w:rsidP="0034204A">
      <w:pPr>
        <w:pStyle w:val="Heading4"/>
      </w:pPr>
      <w:r>
        <w:t>China will say no; they believe cooperation isn’t needed</w:t>
      </w:r>
    </w:p>
    <w:p w:rsidR="0034204A" w:rsidRPr="00447B5C" w:rsidRDefault="0034204A" w:rsidP="0034204A">
      <w:pPr>
        <w:rPr>
          <w:rStyle w:val="Style13ptBold"/>
        </w:rPr>
      </w:pPr>
      <w:r w:rsidRPr="00447B5C">
        <w:rPr>
          <w:rStyle w:val="Style13ptBold"/>
        </w:rPr>
        <w:t>Cheng, Senior Research Fellow, 14</w:t>
      </w:r>
    </w:p>
    <w:p w:rsidR="0034204A" w:rsidRPr="008008E6" w:rsidRDefault="0034204A" w:rsidP="0034204A">
      <w:pPr>
        <w:rPr>
          <w:sz w:val="20"/>
          <w:szCs w:val="20"/>
        </w:rPr>
      </w:pPr>
      <w:r w:rsidRPr="008008E6">
        <w:rPr>
          <w:sz w:val="20"/>
          <w:szCs w:val="20"/>
        </w:rPr>
        <w:t xml:space="preserve">(Dean, at the Heritage Foundation, “Prospects for U.S.-China Space Cooperation”, </w:t>
      </w:r>
      <w:r w:rsidRPr="008008E6">
        <w:rPr>
          <w:iCs/>
          <w:sz w:val="20"/>
          <w:szCs w:val="20"/>
        </w:rPr>
        <w:t xml:space="preserve">accessed 7-2-19, </w:t>
      </w:r>
      <w:hyperlink r:id="rId31" w:history="1">
        <w:r w:rsidRPr="008008E6">
          <w:rPr>
            <w:rStyle w:val="Hyperlink"/>
            <w:sz w:val="20"/>
            <w:szCs w:val="20"/>
          </w:rPr>
          <w:t>https://www.heritage.org/testimony/prospects-us-china-space-cooperation</w:t>
        </w:r>
      </w:hyperlink>
      <w:r w:rsidRPr="008008E6">
        <w:rPr>
          <w:sz w:val="20"/>
          <w:szCs w:val="20"/>
        </w:rPr>
        <w:t>, ADA Packet) NJR</w:t>
      </w:r>
      <w:r w:rsidR="00CC516A" w:rsidRPr="00A33AC5">
        <w:rPr>
          <w:b/>
          <w:sz w:val="20"/>
          <w:szCs w:val="20"/>
        </w:rPr>
        <w:t>****NCC’19 Novice Packet****</w:t>
      </w:r>
    </w:p>
    <w:p w:rsidR="0034204A" w:rsidRPr="0091010E" w:rsidRDefault="0034204A" w:rsidP="0034204A"/>
    <w:p w:rsidR="0034204A" w:rsidRDefault="0034204A" w:rsidP="0034204A">
      <w:pPr>
        <w:rPr>
          <w:u w:val="single"/>
        </w:rPr>
      </w:pPr>
      <w:r w:rsidRPr="008008E6">
        <w:rPr>
          <w:sz w:val="14"/>
        </w:rPr>
        <w:t xml:space="preserve">Within this context, then, </w:t>
      </w:r>
      <w:r w:rsidRPr="008008E6">
        <w:rPr>
          <w:u w:val="single"/>
        </w:rPr>
        <w:t>the prospects for meaningful cooperation with the PRC in the area of space would seem to be extremely limited. China’s past experience of major high-technology cooperative ventures</w:t>
      </w:r>
      <w:r w:rsidRPr="008008E6">
        <w:rPr>
          <w:sz w:val="14"/>
        </w:rPr>
        <w:t xml:space="preserve"> (Sino–Soviet cooperation in the 1950s, U.S.–China cooperation in the 1980s until Tiananmen, and Sino–European space cooperation on the Galileo satellite program) </w:t>
      </w:r>
      <w:r w:rsidRPr="008008E6">
        <w:rPr>
          <w:u w:val="single"/>
        </w:rPr>
        <w:t>is an unhappy one, at best. The failure of the joint Russian–Chinese Phobos–Grunt mission is likely seen in Beijing as further evidence that a “go-it-alone” approach is preferable. Nor is it clear that, bureaucratically, there is significant interest from key players such as the PLA or the military industrial complex in expanding cooperation</w:t>
      </w:r>
      <w:r w:rsidRPr="008008E6">
        <w:rPr>
          <w:sz w:val="14"/>
        </w:rPr>
        <w:t>.</w:t>
      </w:r>
      <w:bookmarkStart w:id="16" w:name="_ftnref10"/>
      <w:r w:rsidRPr="008008E6">
        <w:rPr>
          <w:sz w:val="14"/>
        </w:rPr>
        <w:t>[10]</w:t>
      </w:r>
      <w:bookmarkEnd w:id="16"/>
      <w:r w:rsidRPr="008008E6">
        <w:rPr>
          <w:sz w:val="14"/>
        </w:rPr>
        <w:t xml:space="preserve"> Moreover</w:t>
      </w:r>
      <w:r w:rsidRPr="008008E6">
        <w:rPr>
          <w:u w:val="single"/>
        </w:rPr>
        <w:t xml:space="preserve">, as long as China’s economy continues to expand, and the top political leadership values space efforts, there is little prospect of a reduction in space expenditures—making international cooperation far less urgent </w:t>
      </w:r>
      <w:r w:rsidRPr="008008E6">
        <w:rPr>
          <w:sz w:val="14"/>
        </w:rPr>
        <w:t xml:space="preserve">for the PRC than most other spacefaring states. </w:t>
      </w:r>
      <w:r w:rsidRPr="008008E6">
        <w:rPr>
          <w:u w:val="single"/>
        </w:rPr>
        <w:t>If there is likely to be limited enthusiasm for cooperation in Chinese circles, there should also be skepticism in American ones. China’s space program is arguably one of the most opaque in the world. Even such basic data as China’s annual space expenditures is lacking—with little prospect of Beijing being forthcoming. As important, China’s decision-making processes are little understood, especially in the context of space</w:t>
      </w:r>
      <w:r w:rsidRPr="008008E6">
        <w:rPr>
          <w:sz w:val="14"/>
        </w:rPr>
        <w:t xml:space="preserve">. Seven years after the Chinese anti-satellite (ASAT) test, exactly which organizations were party to that decision, and why it was undertaken, remains unclear. Consequently, </w:t>
      </w:r>
      <w:r w:rsidRPr="008008E6">
        <w:rPr>
          <w:u w:val="single"/>
        </w:rPr>
        <w:t>any effort at cooperation would raise questions about the identity of the partners and ultimate beneficiaries</w:t>
      </w:r>
      <w:r w:rsidRPr="008008E6">
        <w:rPr>
          <w:sz w:val="14"/>
        </w:rPr>
        <w:t xml:space="preserve">—with a real likelihood that the PLA would be one of them. </w:t>
      </w:r>
      <w:r w:rsidRPr="008008E6">
        <w:rPr>
          <w:u w:val="single"/>
        </w:rPr>
        <w:t>It is possible that the Chinese could be induced to be more transparent when it comes to space, although the unwillingness of Beijing to engage in substantive discussions on space during the last several</w:t>
      </w:r>
      <w:r w:rsidRPr="008008E6">
        <w:rPr>
          <w:sz w:val="14"/>
        </w:rPr>
        <w:t xml:space="preserve"> Strategic and Economic Dialogues </w:t>
      </w:r>
      <w:r w:rsidRPr="008008E6">
        <w:rPr>
          <w:u w:val="single"/>
        </w:rPr>
        <w:t>(S&amp;ED) would cast doubt on this. But this would argue for a “go-slow” approach, at best</w:t>
      </w:r>
      <w:r w:rsidRPr="008008E6">
        <w:rPr>
          <w:sz w:val="14"/>
        </w:rPr>
        <w:t xml:space="preserve">. There is room for greater interaction, especially in the sharing of already collected data, such as geodesy information. As both sides set their sights on the moon, exchanges of data about lunar conditions and the lunar surface and composition all might help create a pattern of interaction that might lower some of the barriers to information exchange. Even there, however, </w:t>
      </w:r>
      <w:r w:rsidRPr="008008E6">
        <w:rPr>
          <w:u w:val="single"/>
        </w:rPr>
        <w:t>concerns on both sides about information security and electronic espionage, etc., is likely to raise serious doubts about how freely one should incorporate data provided by the other side.</w:t>
      </w:r>
    </w:p>
    <w:p w:rsidR="00B22058" w:rsidRDefault="00B22058" w:rsidP="00BF1B38"/>
    <w:p w:rsidR="00E37FCF" w:rsidRDefault="00E37FCF" w:rsidP="00682364">
      <w:pPr>
        <w:pStyle w:val="Heading3"/>
      </w:pPr>
      <w:bookmarkStart w:id="17" w:name="_Toc17291892"/>
      <w:r>
        <w:lastRenderedPageBreak/>
        <w:t>ITAR Blocks: 1NC</w:t>
      </w:r>
      <w:bookmarkEnd w:id="17"/>
      <w:r>
        <w:t xml:space="preserve"> </w:t>
      </w:r>
    </w:p>
    <w:p w:rsidR="00B22058" w:rsidRDefault="00B22058" w:rsidP="00BF1B38"/>
    <w:p w:rsidR="00E37FCF" w:rsidRDefault="00E37FCF" w:rsidP="00E37FCF">
      <w:pPr>
        <w:pStyle w:val="Heading4"/>
      </w:pPr>
      <w:r>
        <w:t xml:space="preserve">ITAR prevents substantive US-Sino space cooperation and ensures there won’t be any spillover to cooperation </w:t>
      </w:r>
    </w:p>
    <w:p w:rsidR="00E37FCF" w:rsidRPr="000C5AD6" w:rsidRDefault="00E37FCF" w:rsidP="00E37FCF">
      <w:pPr>
        <w:tabs>
          <w:tab w:val="left" w:pos="1380"/>
        </w:tabs>
        <w:rPr>
          <w:b/>
          <w:szCs w:val="24"/>
        </w:rPr>
      </w:pPr>
      <w:r w:rsidRPr="000C5AD6">
        <w:rPr>
          <w:b/>
          <w:szCs w:val="24"/>
        </w:rPr>
        <w:t>Zhou, Chinese Academy of Sciences, 08</w:t>
      </w:r>
    </w:p>
    <w:p w:rsidR="00E37FCF" w:rsidRPr="000C5AD6" w:rsidRDefault="00E37FCF" w:rsidP="00E37FCF">
      <w:pPr>
        <w:tabs>
          <w:tab w:val="left" w:pos="1380"/>
        </w:tabs>
        <w:rPr>
          <w:sz w:val="20"/>
          <w:szCs w:val="20"/>
        </w:rPr>
      </w:pPr>
      <w:r w:rsidRPr="000C5AD6">
        <w:rPr>
          <w:sz w:val="20"/>
          <w:szCs w:val="20"/>
        </w:rPr>
        <w:t xml:space="preserve">(Yi, “Perspectives on Sino-US cooperation in civil space programs.” Space Policy, Volume 24, Issue 3, August 2008, Accessed 8-19-19, p. ScienceDirect, ADA Packet) </w:t>
      </w:r>
      <w:r>
        <w:rPr>
          <w:sz w:val="20"/>
          <w:szCs w:val="20"/>
        </w:rPr>
        <w:t>JFN</w:t>
      </w:r>
      <w:r w:rsidR="00CC516A" w:rsidRPr="00A33AC5">
        <w:rPr>
          <w:b/>
          <w:sz w:val="20"/>
          <w:szCs w:val="20"/>
        </w:rPr>
        <w:t>****NCC’19 Novice Packet****</w:t>
      </w:r>
    </w:p>
    <w:p w:rsidR="00E37FCF" w:rsidRDefault="00E37FCF" w:rsidP="00E37FCF">
      <w:pPr>
        <w:tabs>
          <w:tab w:val="left" w:pos="5160"/>
        </w:tabs>
        <w:rPr>
          <w:sz w:val="20"/>
          <w:szCs w:val="20"/>
        </w:rPr>
      </w:pPr>
    </w:p>
    <w:p w:rsidR="00E37FCF" w:rsidRDefault="00E37FCF" w:rsidP="00E37FCF">
      <w:pPr>
        <w:tabs>
          <w:tab w:val="left" w:pos="5160"/>
        </w:tabs>
        <w:rPr>
          <w:sz w:val="20"/>
          <w:szCs w:val="20"/>
        </w:rPr>
      </w:pPr>
      <w:r w:rsidRPr="00F1673A">
        <w:rPr>
          <w:b/>
          <w:sz w:val="20"/>
          <w:szCs w:val="20"/>
          <w:u w:val="single"/>
        </w:rPr>
        <w:t>Strict US policies on non-proliferation, export controls, technology transfer and arms control, especially the US regime for</w:t>
      </w:r>
      <w:r w:rsidRPr="000C5AD6">
        <w:rPr>
          <w:sz w:val="20"/>
          <w:szCs w:val="20"/>
        </w:rPr>
        <w:t xml:space="preserve"> technology transfer, the International Traffic in Arms Regulations (</w:t>
      </w:r>
      <w:r w:rsidRPr="00F1673A">
        <w:rPr>
          <w:b/>
          <w:sz w:val="20"/>
          <w:szCs w:val="20"/>
          <w:u w:val="single"/>
        </w:rPr>
        <w:t>ITAR): The USA has a strong regulatory regime to prevent the illegal transfer and theft of sensitive technologies, such as space systems, that can be used in the development of military assets by governments</w:t>
      </w:r>
      <w:r w:rsidRPr="000C5AD6">
        <w:rPr>
          <w:sz w:val="20"/>
          <w:szCs w:val="20"/>
        </w:rPr>
        <w:t xml:space="preserve">, entities and persons </w:t>
      </w:r>
      <w:r w:rsidRPr="00F1673A">
        <w:rPr>
          <w:b/>
          <w:sz w:val="20"/>
          <w:szCs w:val="20"/>
          <w:u w:val="single"/>
        </w:rPr>
        <w:t>that may be hostile to US interests</w:t>
      </w:r>
      <w:r w:rsidRPr="000C5AD6">
        <w:rPr>
          <w:sz w:val="20"/>
          <w:szCs w:val="20"/>
        </w:rPr>
        <w:t xml:space="preserve">. These restrictions affect cooperation between the USA and other countries, including China, in different space areas. </w:t>
      </w:r>
      <w:r w:rsidRPr="00F1673A">
        <w:rPr>
          <w:b/>
          <w:sz w:val="20"/>
          <w:szCs w:val="20"/>
          <w:u w:val="single"/>
        </w:rPr>
        <w:t>In addition to high-level-cooperative space projects, ITAR affects normal science exchanges and visits.</w:t>
      </w:r>
      <w:r w:rsidRPr="000C5AD6">
        <w:rPr>
          <w:sz w:val="20"/>
          <w:szCs w:val="20"/>
        </w:rPr>
        <w:t xml:space="preserve"> For example, in October 2002, </w:t>
      </w:r>
      <w:r w:rsidRPr="00F1673A">
        <w:rPr>
          <w:b/>
          <w:sz w:val="20"/>
          <w:szCs w:val="20"/>
          <w:u w:val="single"/>
        </w:rPr>
        <w:t>a Chinese delegation could not obtain US visas to attend the 34th Committee of Space Research assembly</w:t>
      </w:r>
      <w:r w:rsidRPr="000C5AD6">
        <w:rPr>
          <w:sz w:val="20"/>
          <w:szCs w:val="20"/>
        </w:rPr>
        <w:t xml:space="preserve">, which is an international space science meeting open to space research professionals world-wide. In space commerce, US space firms have to face licensing requirements and contend with export controls, which have led to a decline in their market share [14]. As an example, in 2003 Boeing received large fines because the US government thought the company had directly helped China improve its launch technology through a contract with Chinese space manufacturers a few years previously. Yet between 1998, when all US space firms had to leave China's space market, and the present day, China's space development has been far from stagnating. On the contrary, China's space capabilities continue to improve and have made clear progress in the past few years. Now, inside the USA, many companies are arguing that ITAR is a significant trade barrier which acts as a substantial negative subsidy, weakening US industries’ ability to compete. Research agencies and institutions argue that </w:t>
      </w:r>
      <w:r w:rsidRPr="00F1673A">
        <w:rPr>
          <w:b/>
          <w:sz w:val="20"/>
          <w:szCs w:val="20"/>
          <w:u w:val="single"/>
        </w:rPr>
        <w:t>ITAR prevents cooperation on international scientific projects</w:t>
      </w:r>
      <w:r w:rsidRPr="000C5AD6">
        <w:rPr>
          <w:sz w:val="20"/>
          <w:szCs w:val="20"/>
        </w:rPr>
        <w:t>. ITAR even affects cooperation between the USA and its allies [15]. It is time for US policy makers and Congress to consider adjusting these overly strict control policies if Americans wish to retain their important role in space cooperation around the world and the benefits this brings.</w:t>
      </w:r>
    </w:p>
    <w:p w:rsidR="00E37FCF" w:rsidRDefault="00E37FCF" w:rsidP="00BF1B38"/>
    <w:p w:rsidR="00E37FCF" w:rsidRDefault="00E37FCF" w:rsidP="00682364">
      <w:pPr>
        <w:pStyle w:val="Heading3"/>
      </w:pPr>
      <w:bookmarkStart w:id="18" w:name="_Toc17291893"/>
      <w:r>
        <w:lastRenderedPageBreak/>
        <w:t>ITAR Blocks: Extensions</w:t>
      </w:r>
      <w:bookmarkEnd w:id="18"/>
      <w:r>
        <w:t xml:space="preserve"> </w:t>
      </w:r>
    </w:p>
    <w:p w:rsidR="00E37FCF" w:rsidRDefault="00E37FCF" w:rsidP="00BF1B38"/>
    <w:p w:rsidR="00E37FCF" w:rsidRDefault="00E37FCF" w:rsidP="00E37FCF">
      <w:pPr>
        <w:pStyle w:val="Heading4"/>
      </w:pPr>
      <w:r>
        <w:t xml:space="preserve">Space cooperation with China requires changes to ITAR or the plan won’t spillover </w:t>
      </w:r>
    </w:p>
    <w:p w:rsidR="00E37FCF" w:rsidRPr="00B44A4B" w:rsidRDefault="00E37FCF" w:rsidP="00E37FCF">
      <w:pPr>
        <w:tabs>
          <w:tab w:val="left" w:pos="5160"/>
        </w:tabs>
        <w:rPr>
          <w:b/>
          <w:szCs w:val="24"/>
        </w:rPr>
      </w:pPr>
      <w:r w:rsidRPr="00B44A4B">
        <w:rPr>
          <w:b/>
          <w:szCs w:val="24"/>
        </w:rPr>
        <w:t>Rao, Ph.D. candidate of economics at the University of Colorado Boulder</w:t>
      </w:r>
      <w:r>
        <w:rPr>
          <w:sz w:val="20"/>
          <w:szCs w:val="20"/>
        </w:rPr>
        <w:t>, 11-8-</w:t>
      </w:r>
      <w:r w:rsidRPr="00B44A4B">
        <w:rPr>
          <w:b/>
          <w:szCs w:val="24"/>
        </w:rPr>
        <w:t>18</w:t>
      </w:r>
    </w:p>
    <w:p w:rsidR="00E37FCF" w:rsidRDefault="00E37FCF" w:rsidP="00E37FCF">
      <w:pPr>
        <w:tabs>
          <w:tab w:val="left" w:pos="5160"/>
        </w:tabs>
        <w:rPr>
          <w:sz w:val="20"/>
          <w:szCs w:val="20"/>
        </w:rPr>
      </w:pPr>
      <w:r>
        <w:rPr>
          <w:sz w:val="20"/>
          <w:szCs w:val="20"/>
        </w:rPr>
        <w:t>(Akhil, “</w:t>
      </w:r>
      <w:r w:rsidRPr="00B44A4B">
        <w:rPr>
          <w:sz w:val="20"/>
          <w:szCs w:val="20"/>
        </w:rPr>
        <w:t>Space as a Field for Global Cooperation at PolicyWest</w:t>
      </w:r>
      <w:r>
        <w:rPr>
          <w:sz w:val="20"/>
          <w:szCs w:val="20"/>
        </w:rPr>
        <w:t xml:space="preserve">,” accessed 8-4-19, </w:t>
      </w:r>
      <w:hyperlink r:id="rId32" w:history="1">
        <w:r w:rsidRPr="007B482E">
          <w:rPr>
            <w:rStyle w:val="Hyperlink"/>
            <w:sz w:val="20"/>
            <w:szCs w:val="20"/>
          </w:rPr>
          <w:t>https://www.pacificcouncil.org/newsroom/final-frontier-space-field-global-cooperation</w:t>
        </w:r>
      </w:hyperlink>
      <w:r>
        <w:rPr>
          <w:sz w:val="20"/>
          <w:szCs w:val="20"/>
        </w:rPr>
        <w:t xml:space="preserve">, ADA Packet) JFN </w:t>
      </w:r>
      <w:r w:rsidR="00CC516A" w:rsidRPr="00A33AC5">
        <w:rPr>
          <w:b/>
          <w:sz w:val="20"/>
          <w:szCs w:val="20"/>
        </w:rPr>
        <w:t>****NCC’19 Novice Packet****</w:t>
      </w:r>
    </w:p>
    <w:p w:rsidR="00E37FCF" w:rsidRDefault="00E37FCF" w:rsidP="00E37FCF">
      <w:pPr>
        <w:tabs>
          <w:tab w:val="left" w:pos="5160"/>
        </w:tabs>
        <w:rPr>
          <w:sz w:val="20"/>
          <w:szCs w:val="20"/>
        </w:rPr>
      </w:pPr>
    </w:p>
    <w:p w:rsidR="00E37FCF" w:rsidRDefault="00E37FCF" w:rsidP="00E37FCF">
      <w:pPr>
        <w:tabs>
          <w:tab w:val="left" w:pos="5160"/>
        </w:tabs>
        <w:rPr>
          <w:sz w:val="20"/>
          <w:szCs w:val="20"/>
        </w:rPr>
      </w:pPr>
      <w:r w:rsidRPr="00B44A4B">
        <w:rPr>
          <w:b/>
          <w:sz w:val="20"/>
          <w:szCs w:val="20"/>
          <w:u w:val="single"/>
        </w:rPr>
        <w:t>There are lots of ways in which existing policies</w:t>
      </w:r>
      <w:r w:rsidRPr="0069211E">
        <w:rPr>
          <w:sz w:val="20"/>
          <w:szCs w:val="20"/>
        </w:rPr>
        <w:t xml:space="preserve"> which predate the Trump Administration </w:t>
      </w:r>
      <w:r w:rsidRPr="00B44A4B">
        <w:rPr>
          <w:b/>
          <w:sz w:val="20"/>
          <w:szCs w:val="20"/>
          <w:u w:val="single"/>
        </w:rPr>
        <w:t>hinder cooperation</w:t>
      </w:r>
      <w:r w:rsidRPr="0069211E">
        <w:rPr>
          <w:sz w:val="20"/>
          <w:szCs w:val="20"/>
        </w:rPr>
        <w:t xml:space="preserve">. So one of the things that came up during the PolicyWest panel was ITAR, </w:t>
      </w:r>
      <w:r w:rsidRPr="00B44A4B">
        <w:rPr>
          <w:b/>
          <w:sz w:val="20"/>
          <w:szCs w:val="20"/>
          <w:u w:val="single"/>
        </w:rPr>
        <w:t>the International Trafficking Arms Regulations. The most basic technologies are inherently dual-use technologies</w:t>
      </w:r>
      <w:r w:rsidRPr="0069211E">
        <w:rPr>
          <w:sz w:val="20"/>
          <w:szCs w:val="20"/>
        </w:rPr>
        <w:t xml:space="preserve">. So </w:t>
      </w:r>
      <w:r w:rsidRPr="00B44A4B">
        <w:rPr>
          <w:b/>
          <w:sz w:val="20"/>
          <w:szCs w:val="20"/>
          <w:u w:val="single"/>
        </w:rPr>
        <w:t>when you think about space technologies, you can think about</w:t>
      </w:r>
      <w:r w:rsidRPr="0069211E">
        <w:rPr>
          <w:sz w:val="20"/>
          <w:szCs w:val="20"/>
        </w:rPr>
        <w:t xml:space="preserve"> rockets and </w:t>
      </w:r>
      <w:r w:rsidRPr="00B44A4B">
        <w:rPr>
          <w:b/>
          <w:sz w:val="20"/>
          <w:szCs w:val="20"/>
          <w:u w:val="single"/>
        </w:rPr>
        <w:t>scanners. Because these technologies are inherently sort of dual-use technologies, there are a number of regulations which kind of restrict their use. ITAR being one of them. ITAR hinders cooperation internationally because if someone in the United States develops a new kind of infrared scanner, they're not really able to collaborate with folks around the world to build some kind of scientific project together</w:t>
      </w:r>
      <w:r w:rsidRPr="0069211E">
        <w:rPr>
          <w:sz w:val="20"/>
          <w:szCs w:val="20"/>
        </w:rPr>
        <w:t>. This creates some duplication of effort. There are some companies in Europe, for example, who make scanners that are identical to the scanners made in the United States. The only reason those companies exist is because the folks who want to use those scanners aren't allowed to purchase them from the United States, so that definitely hinders cooperation, and that long predates the Trump Administration.</w:t>
      </w:r>
    </w:p>
    <w:p w:rsidR="00E37FCF" w:rsidRDefault="00E37FCF" w:rsidP="00E37FCF">
      <w:pPr>
        <w:tabs>
          <w:tab w:val="left" w:pos="5160"/>
        </w:tabs>
        <w:rPr>
          <w:sz w:val="20"/>
          <w:szCs w:val="20"/>
        </w:rPr>
      </w:pPr>
    </w:p>
    <w:p w:rsidR="00B22058" w:rsidRDefault="00B22058" w:rsidP="00BF1B38"/>
    <w:p w:rsidR="00B22058" w:rsidRDefault="00B22058" w:rsidP="00B22058">
      <w:pPr>
        <w:pStyle w:val="Heading1"/>
      </w:pPr>
      <w:bookmarkStart w:id="19" w:name="_Toc17291894"/>
      <w:r>
        <w:lastRenderedPageBreak/>
        <w:t>***Off-Case Links***</w:t>
      </w:r>
      <w:bookmarkEnd w:id="19"/>
    </w:p>
    <w:p w:rsidR="00B22058" w:rsidRDefault="00B22058" w:rsidP="00BF1B38"/>
    <w:p w:rsidR="00275B97" w:rsidRDefault="00275B97" w:rsidP="00682364">
      <w:pPr>
        <w:pStyle w:val="Heading3"/>
      </w:pPr>
      <w:bookmarkStart w:id="20" w:name="_Toc17291895"/>
      <w:r>
        <w:lastRenderedPageBreak/>
        <w:t>Generic</w:t>
      </w:r>
      <w:bookmarkEnd w:id="20"/>
      <w:r>
        <w:t xml:space="preserve"> </w:t>
      </w:r>
    </w:p>
    <w:p w:rsidR="00275B97" w:rsidRDefault="00275B97" w:rsidP="00BF1B38"/>
    <w:p w:rsidR="00275B97" w:rsidRPr="0092790B" w:rsidRDefault="00275B97" w:rsidP="00275B97">
      <w:pPr>
        <w:keepNext/>
        <w:keepLines/>
        <w:outlineLvl w:val="3"/>
        <w:rPr>
          <w:rFonts w:eastAsiaTheme="majorEastAsia" w:cstheme="majorBidi"/>
          <w:b/>
          <w:iCs/>
        </w:rPr>
      </w:pPr>
      <w:r w:rsidRPr="0092790B">
        <w:rPr>
          <w:rFonts w:eastAsiaTheme="majorEastAsia" w:cstheme="majorBidi"/>
          <w:b/>
          <w:iCs/>
        </w:rPr>
        <w:t xml:space="preserve">Cooperation on space situational awareness spills-over to enable deeper cooperation on </w:t>
      </w:r>
      <w:r>
        <w:rPr>
          <w:rFonts w:eastAsiaTheme="majorEastAsia" w:cstheme="majorBidi"/>
          <w:b/>
          <w:iCs/>
        </w:rPr>
        <w:t xml:space="preserve">other </w:t>
      </w:r>
      <w:r w:rsidRPr="0092790B">
        <w:rPr>
          <w:rFonts w:eastAsiaTheme="majorEastAsia" w:cstheme="majorBidi"/>
          <w:b/>
          <w:iCs/>
        </w:rPr>
        <w:t xml:space="preserve">space missions </w:t>
      </w:r>
    </w:p>
    <w:p w:rsidR="00275B97" w:rsidRPr="0092790B" w:rsidRDefault="00275B97" w:rsidP="00275B97">
      <w:pPr>
        <w:tabs>
          <w:tab w:val="left" w:pos="1380"/>
        </w:tabs>
        <w:rPr>
          <w:b/>
          <w:szCs w:val="24"/>
        </w:rPr>
      </w:pPr>
      <w:r w:rsidRPr="0092790B">
        <w:rPr>
          <w:b/>
          <w:szCs w:val="24"/>
        </w:rPr>
        <w:t>Foust, Reporter for Space News</w:t>
      </w:r>
      <w:r w:rsidRPr="0092790B">
        <w:rPr>
          <w:sz w:val="20"/>
          <w:szCs w:val="20"/>
        </w:rPr>
        <w:t>, 10-1-</w:t>
      </w:r>
      <w:r w:rsidRPr="0092790B">
        <w:rPr>
          <w:b/>
          <w:szCs w:val="24"/>
        </w:rPr>
        <w:t>18</w:t>
      </w:r>
    </w:p>
    <w:p w:rsidR="00275B97" w:rsidRPr="0092790B" w:rsidRDefault="00275B97" w:rsidP="00275B97">
      <w:pPr>
        <w:tabs>
          <w:tab w:val="left" w:pos="1380"/>
        </w:tabs>
        <w:rPr>
          <w:sz w:val="20"/>
          <w:szCs w:val="20"/>
        </w:rPr>
      </w:pPr>
      <w:r w:rsidRPr="0092790B">
        <w:rPr>
          <w:sz w:val="20"/>
          <w:szCs w:val="20"/>
        </w:rPr>
        <w:t xml:space="preserve">(Jeff, “NASA opens door to additional cooperation with China,” accessed 8-4-19, </w:t>
      </w:r>
      <w:hyperlink r:id="rId33" w:history="1">
        <w:r w:rsidRPr="0092790B">
          <w:rPr>
            <w:sz w:val="20"/>
            <w:szCs w:val="20"/>
          </w:rPr>
          <w:t>https://spacenews.com/nasa-opens-door-to-additional-cooperation-with-china/</w:t>
        </w:r>
      </w:hyperlink>
      <w:r w:rsidRPr="0092790B">
        <w:rPr>
          <w:sz w:val="20"/>
          <w:szCs w:val="20"/>
        </w:rPr>
        <w:t xml:space="preserve">, ADA Packet) JFN </w:t>
      </w:r>
      <w:r w:rsidR="00CC516A" w:rsidRPr="00A33AC5">
        <w:rPr>
          <w:b/>
          <w:sz w:val="20"/>
          <w:szCs w:val="20"/>
        </w:rPr>
        <w:t>****NCC’19 Novice Packet****</w:t>
      </w:r>
    </w:p>
    <w:p w:rsidR="00275B97" w:rsidRPr="0092790B" w:rsidRDefault="00275B97" w:rsidP="00275B97">
      <w:pPr>
        <w:tabs>
          <w:tab w:val="left" w:pos="1380"/>
        </w:tabs>
        <w:rPr>
          <w:sz w:val="20"/>
          <w:szCs w:val="20"/>
        </w:rPr>
      </w:pPr>
    </w:p>
    <w:p w:rsidR="00275B97" w:rsidRPr="0092790B" w:rsidRDefault="00275B97" w:rsidP="00275B97">
      <w:pPr>
        <w:tabs>
          <w:tab w:val="left" w:pos="1380"/>
        </w:tabs>
        <w:rPr>
          <w:b/>
          <w:sz w:val="20"/>
          <w:szCs w:val="20"/>
          <w:u w:val="single"/>
        </w:rPr>
      </w:pPr>
      <w:r w:rsidRPr="0092790B">
        <w:rPr>
          <w:sz w:val="20"/>
          <w:szCs w:val="20"/>
        </w:rPr>
        <w:t xml:space="preserve">He also agreed that </w:t>
      </w:r>
      <w:r w:rsidRPr="0092790B">
        <w:rPr>
          <w:b/>
          <w:sz w:val="20"/>
          <w:szCs w:val="20"/>
          <w:u w:val="single"/>
        </w:rPr>
        <w:t>sharing space situational awareness and space traffic management information may be another area of cooperation. “There is no issue related to space more important to for all of us to get right than that issue,” he said. “We need to preserve the space environment for generations to come. The only way we’re going to be able to do that internationally is to collaborate.” Those initiatives, he suggested, could open the door to more ambitious joint efforts. “This could be the first confidence-building measure that is necessary to establish the kind of relationship that is necessary to go to the next step,” he said.</w:t>
      </w:r>
    </w:p>
    <w:p w:rsidR="00B22058" w:rsidRDefault="0006765B" w:rsidP="00682364">
      <w:pPr>
        <w:pStyle w:val="Heading3"/>
      </w:pPr>
      <w:bookmarkStart w:id="21" w:name="_Toc17291896"/>
      <w:r>
        <w:lastRenderedPageBreak/>
        <w:t>Espionage DA</w:t>
      </w:r>
      <w:bookmarkEnd w:id="21"/>
    </w:p>
    <w:p w:rsidR="00CC7954" w:rsidRDefault="00CC7954" w:rsidP="00CC7954">
      <w:pPr>
        <w:tabs>
          <w:tab w:val="left" w:pos="5160"/>
        </w:tabs>
        <w:rPr>
          <w:sz w:val="20"/>
          <w:szCs w:val="20"/>
        </w:rPr>
      </w:pPr>
    </w:p>
    <w:p w:rsidR="0069211E" w:rsidRDefault="00F37061" w:rsidP="00F37061">
      <w:pPr>
        <w:pStyle w:val="Heading4"/>
      </w:pPr>
      <w:r>
        <w:t xml:space="preserve">Chinese uses cooperation over SSA issues to conduct technological espionage </w:t>
      </w:r>
    </w:p>
    <w:p w:rsidR="00B44A4B" w:rsidRPr="00B44A4B" w:rsidRDefault="00B44A4B" w:rsidP="00CC7954">
      <w:pPr>
        <w:tabs>
          <w:tab w:val="left" w:pos="5160"/>
        </w:tabs>
        <w:rPr>
          <w:b/>
          <w:szCs w:val="24"/>
        </w:rPr>
      </w:pPr>
      <w:r w:rsidRPr="00B44A4B">
        <w:rPr>
          <w:b/>
          <w:szCs w:val="24"/>
        </w:rPr>
        <w:t>Jones, senior director of policy at the Satellite Industry Association</w:t>
      </w:r>
      <w:r>
        <w:rPr>
          <w:sz w:val="20"/>
          <w:szCs w:val="20"/>
        </w:rPr>
        <w:t>, 11-8-</w:t>
      </w:r>
      <w:r w:rsidRPr="00B44A4B">
        <w:rPr>
          <w:b/>
          <w:szCs w:val="24"/>
        </w:rPr>
        <w:t>18</w:t>
      </w:r>
    </w:p>
    <w:p w:rsidR="00B44A4B" w:rsidRDefault="00B44A4B" w:rsidP="00CC7954">
      <w:pPr>
        <w:tabs>
          <w:tab w:val="left" w:pos="5160"/>
        </w:tabs>
        <w:rPr>
          <w:sz w:val="20"/>
          <w:szCs w:val="20"/>
        </w:rPr>
      </w:pPr>
      <w:r>
        <w:rPr>
          <w:sz w:val="20"/>
          <w:szCs w:val="20"/>
        </w:rPr>
        <w:t>(Therese, “</w:t>
      </w:r>
      <w:r w:rsidRPr="00B44A4B">
        <w:rPr>
          <w:sz w:val="20"/>
          <w:szCs w:val="20"/>
        </w:rPr>
        <w:t>Space as a Field for Global Cooperation at PolicyWest</w:t>
      </w:r>
      <w:r>
        <w:rPr>
          <w:sz w:val="20"/>
          <w:szCs w:val="20"/>
        </w:rPr>
        <w:t xml:space="preserve">,” accessed 8-4-19, </w:t>
      </w:r>
      <w:hyperlink r:id="rId34" w:history="1">
        <w:r w:rsidRPr="007B482E">
          <w:rPr>
            <w:rStyle w:val="Hyperlink"/>
            <w:sz w:val="20"/>
            <w:szCs w:val="20"/>
          </w:rPr>
          <w:t>https://www.pacificcouncil.org/newsroom/final-frontier-space-field-global-cooperation</w:t>
        </w:r>
      </w:hyperlink>
      <w:r>
        <w:rPr>
          <w:sz w:val="20"/>
          <w:szCs w:val="20"/>
        </w:rPr>
        <w:t xml:space="preserve">, ADA Packet) JFN </w:t>
      </w:r>
      <w:r w:rsidR="00CC516A" w:rsidRPr="00A33AC5">
        <w:rPr>
          <w:b/>
          <w:sz w:val="20"/>
          <w:szCs w:val="20"/>
        </w:rPr>
        <w:t>****NCC’19 Novice Packet****</w:t>
      </w:r>
      <w:bookmarkStart w:id="22" w:name="_GoBack"/>
      <w:bookmarkEnd w:id="22"/>
    </w:p>
    <w:p w:rsidR="0069211E" w:rsidRDefault="0069211E" w:rsidP="00CC7954">
      <w:pPr>
        <w:tabs>
          <w:tab w:val="left" w:pos="5160"/>
        </w:tabs>
        <w:rPr>
          <w:sz w:val="20"/>
          <w:szCs w:val="20"/>
        </w:rPr>
      </w:pPr>
    </w:p>
    <w:p w:rsidR="0069211E" w:rsidRDefault="0069211E" w:rsidP="00CC7954">
      <w:pPr>
        <w:tabs>
          <w:tab w:val="left" w:pos="5160"/>
        </w:tabs>
        <w:rPr>
          <w:sz w:val="20"/>
          <w:szCs w:val="20"/>
        </w:rPr>
      </w:pPr>
      <w:r w:rsidRPr="0069211E">
        <w:rPr>
          <w:sz w:val="20"/>
          <w:szCs w:val="20"/>
        </w:rPr>
        <w:t xml:space="preserve">TJ: One of the big issues that has come up is space sustainability and space debris, which everyone recognizes is a problem. Satellites crash into debris either from natural objects in space or debris from satellites colliding with each other. So everyone's kind of worried about this. But Russia has come out against a number of space sustainability-related initiatives that the rest of the world now agrees on. It seems to be more of a geopolitical [reason] like Russia, wanting to show their strength in disagreeing with the rest of the world, including China. </w:t>
      </w:r>
      <w:r w:rsidRPr="00F37061">
        <w:rPr>
          <w:b/>
          <w:sz w:val="20"/>
          <w:szCs w:val="20"/>
          <w:u w:val="single"/>
        </w:rPr>
        <w:t>China has been on board with a number of space sustainability initiatives</w:t>
      </w:r>
      <w:r w:rsidRPr="0069211E">
        <w:rPr>
          <w:sz w:val="20"/>
          <w:szCs w:val="20"/>
        </w:rPr>
        <w:t xml:space="preserve">. </w:t>
      </w:r>
      <w:r w:rsidRPr="00F37061">
        <w:rPr>
          <w:b/>
          <w:sz w:val="20"/>
          <w:szCs w:val="20"/>
          <w:u w:val="single"/>
        </w:rPr>
        <w:t>In terms of China, there are certainly issues - particularly surrounding intellectual property. What we see in China is copy technology. One of the more famous examples is</w:t>
      </w:r>
      <w:r w:rsidRPr="0069211E">
        <w:rPr>
          <w:sz w:val="20"/>
          <w:szCs w:val="20"/>
        </w:rPr>
        <w:t xml:space="preserve"> they [</w:t>
      </w:r>
      <w:r w:rsidRPr="00F37061">
        <w:rPr>
          <w:b/>
          <w:sz w:val="20"/>
          <w:szCs w:val="20"/>
          <w:u w:val="single"/>
        </w:rPr>
        <w:t>China] were originally cooperating with the European Union when they were building their Galileo navigation satellites,</w:t>
      </w:r>
      <w:r w:rsidRPr="0069211E">
        <w:rPr>
          <w:sz w:val="20"/>
          <w:szCs w:val="20"/>
        </w:rPr>
        <w:t xml:space="preserve"> which is the EU equivalent of GPS. </w:t>
      </w:r>
      <w:r w:rsidRPr="00F37061">
        <w:rPr>
          <w:b/>
          <w:sz w:val="20"/>
          <w:szCs w:val="20"/>
          <w:u w:val="single"/>
        </w:rPr>
        <w:t>China was originally part of that consortium, but they decided to back out, take all the technological secrets they learnt from that and then build their own system that was effectively identical.</w:t>
      </w:r>
      <w:r w:rsidRPr="0069211E">
        <w:rPr>
          <w:sz w:val="20"/>
          <w:szCs w:val="20"/>
        </w:rPr>
        <w:t xml:space="preserve"> They were able to do that much faster because they don't have as many bureaucratic issues as the EU does.</w:t>
      </w:r>
    </w:p>
    <w:p w:rsidR="0069211E" w:rsidRDefault="0069211E" w:rsidP="00CC7954">
      <w:pPr>
        <w:tabs>
          <w:tab w:val="left" w:pos="5160"/>
        </w:tabs>
        <w:rPr>
          <w:sz w:val="20"/>
          <w:szCs w:val="20"/>
        </w:rPr>
      </w:pPr>
    </w:p>
    <w:p w:rsidR="0006765B" w:rsidRDefault="0006765B" w:rsidP="00B44A4B">
      <w:pPr>
        <w:pStyle w:val="Heading4"/>
      </w:pPr>
    </w:p>
    <w:p w:rsidR="0006765B" w:rsidRDefault="0006765B" w:rsidP="00B44A4B">
      <w:pPr>
        <w:pStyle w:val="Heading4"/>
      </w:pPr>
    </w:p>
    <w:p w:rsidR="00745782" w:rsidRDefault="00745782" w:rsidP="00540A21">
      <w:pPr>
        <w:tabs>
          <w:tab w:val="left" w:pos="5160"/>
        </w:tabs>
        <w:rPr>
          <w:sz w:val="20"/>
          <w:szCs w:val="20"/>
        </w:rPr>
      </w:pPr>
    </w:p>
    <w:p w:rsidR="00072B3B" w:rsidRDefault="00072B3B" w:rsidP="00540A21">
      <w:pPr>
        <w:tabs>
          <w:tab w:val="left" w:pos="5160"/>
        </w:tabs>
        <w:rPr>
          <w:sz w:val="20"/>
          <w:szCs w:val="20"/>
        </w:rPr>
      </w:pPr>
    </w:p>
    <w:p w:rsidR="003659C7" w:rsidRDefault="003659C7" w:rsidP="00745782">
      <w:pPr>
        <w:tabs>
          <w:tab w:val="left" w:pos="5160"/>
        </w:tabs>
        <w:rPr>
          <w:sz w:val="20"/>
          <w:szCs w:val="20"/>
        </w:rPr>
      </w:pPr>
    </w:p>
    <w:p w:rsidR="003659C7" w:rsidRDefault="003659C7" w:rsidP="00745782">
      <w:pPr>
        <w:tabs>
          <w:tab w:val="left" w:pos="5160"/>
        </w:tabs>
        <w:rPr>
          <w:sz w:val="20"/>
          <w:szCs w:val="20"/>
        </w:rPr>
      </w:pPr>
    </w:p>
    <w:p w:rsidR="003659C7" w:rsidRDefault="003659C7" w:rsidP="00745782">
      <w:pPr>
        <w:tabs>
          <w:tab w:val="left" w:pos="5160"/>
        </w:tabs>
        <w:rPr>
          <w:sz w:val="20"/>
          <w:szCs w:val="20"/>
        </w:rPr>
      </w:pPr>
    </w:p>
    <w:p w:rsidR="00BB732F" w:rsidRDefault="00BB732F" w:rsidP="00745782">
      <w:pPr>
        <w:tabs>
          <w:tab w:val="left" w:pos="5160"/>
        </w:tabs>
        <w:rPr>
          <w:sz w:val="20"/>
          <w:szCs w:val="20"/>
        </w:rPr>
      </w:pPr>
    </w:p>
    <w:p w:rsidR="00BB732F" w:rsidRDefault="00BB732F" w:rsidP="00745782">
      <w:pPr>
        <w:tabs>
          <w:tab w:val="left" w:pos="5160"/>
        </w:tabs>
        <w:rPr>
          <w:sz w:val="20"/>
          <w:szCs w:val="20"/>
        </w:rPr>
      </w:pPr>
    </w:p>
    <w:p w:rsidR="00BB732F" w:rsidRDefault="00BB732F" w:rsidP="00745782">
      <w:pPr>
        <w:tabs>
          <w:tab w:val="left" w:pos="5160"/>
        </w:tabs>
        <w:rPr>
          <w:sz w:val="20"/>
          <w:szCs w:val="20"/>
        </w:rPr>
      </w:pPr>
    </w:p>
    <w:p w:rsidR="006D7815" w:rsidRPr="001D0986" w:rsidRDefault="006D7815" w:rsidP="006D7815">
      <w:pPr>
        <w:tabs>
          <w:tab w:val="left" w:pos="5160"/>
        </w:tabs>
        <w:rPr>
          <w:sz w:val="20"/>
          <w:szCs w:val="20"/>
        </w:rPr>
      </w:pPr>
    </w:p>
    <w:sectPr w:rsidR="006D7815" w:rsidRPr="001D09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57510944"/>
    <w:docVar w:name="VerbatimVersion" w:val="5.1"/>
  </w:docVars>
  <w:rsids>
    <w:rsidRoot w:val="00F9687B"/>
    <w:rsid w:val="000139A3"/>
    <w:rsid w:val="00051826"/>
    <w:rsid w:val="0006765B"/>
    <w:rsid w:val="00072B3B"/>
    <w:rsid w:val="000B2CD5"/>
    <w:rsid w:val="000B3A8E"/>
    <w:rsid w:val="000C5AD6"/>
    <w:rsid w:val="00100833"/>
    <w:rsid w:val="001041E5"/>
    <w:rsid w:val="00104529"/>
    <w:rsid w:val="00105942"/>
    <w:rsid w:val="00107396"/>
    <w:rsid w:val="001332C0"/>
    <w:rsid w:val="00144A4C"/>
    <w:rsid w:val="00176AB0"/>
    <w:rsid w:val="00177B7D"/>
    <w:rsid w:val="0018322D"/>
    <w:rsid w:val="001B5776"/>
    <w:rsid w:val="001C6BE2"/>
    <w:rsid w:val="001D0986"/>
    <w:rsid w:val="001E527A"/>
    <w:rsid w:val="001F78CE"/>
    <w:rsid w:val="00251FC7"/>
    <w:rsid w:val="00275B97"/>
    <w:rsid w:val="002855A7"/>
    <w:rsid w:val="002B146A"/>
    <w:rsid w:val="002B16BD"/>
    <w:rsid w:val="002B1729"/>
    <w:rsid w:val="002B5E17"/>
    <w:rsid w:val="00302301"/>
    <w:rsid w:val="00315690"/>
    <w:rsid w:val="00316B75"/>
    <w:rsid w:val="00325646"/>
    <w:rsid w:val="0034204A"/>
    <w:rsid w:val="003460F2"/>
    <w:rsid w:val="00362F53"/>
    <w:rsid w:val="003659C7"/>
    <w:rsid w:val="0038158C"/>
    <w:rsid w:val="003902BA"/>
    <w:rsid w:val="003A09E2"/>
    <w:rsid w:val="003F5CDD"/>
    <w:rsid w:val="00407037"/>
    <w:rsid w:val="004605D6"/>
    <w:rsid w:val="004C60E8"/>
    <w:rsid w:val="004E3579"/>
    <w:rsid w:val="004E728B"/>
    <w:rsid w:val="004F39E0"/>
    <w:rsid w:val="00537BD5"/>
    <w:rsid w:val="00540A21"/>
    <w:rsid w:val="005535CE"/>
    <w:rsid w:val="0057268A"/>
    <w:rsid w:val="005A6D76"/>
    <w:rsid w:val="005D2912"/>
    <w:rsid w:val="006065BD"/>
    <w:rsid w:val="00611546"/>
    <w:rsid w:val="00645FA9"/>
    <w:rsid w:val="00647866"/>
    <w:rsid w:val="00665003"/>
    <w:rsid w:val="00682364"/>
    <w:rsid w:val="0069211E"/>
    <w:rsid w:val="00697097"/>
    <w:rsid w:val="006A2AD0"/>
    <w:rsid w:val="006C2375"/>
    <w:rsid w:val="006D4ECC"/>
    <w:rsid w:val="006D7815"/>
    <w:rsid w:val="006F72A1"/>
    <w:rsid w:val="00722258"/>
    <w:rsid w:val="007243E5"/>
    <w:rsid w:val="00724C68"/>
    <w:rsid w:val="00745782"/>
    <w:rsid w:val="00762490"/>
    <w:rsid w:val="00766EA0"/>
    <w:rsid w:val="007A2226"/>
    <w:rsid w:val="007A701F"/>
    <w:rsid w:val="007E69EB"/>
    <w:rsid w:val="007F5B66"/>
    <w:rsid w:val="008008E6"/>
    <w:rsid w:val="00817E11"/>
    <w:rsid w:val="00823A1C"/>
    <w:rsid w:val="00845B9D"/>
    <w:rsid w:val="00860984"/>
    <w:rsid w:val="008B3ECB"/>
    <w:rsid w:val="008B4E85"/>
    <w:rsid w:val="008C1B2E"/>
    <w:rsid w:val="00903372"/>
    <w:rsid w:val="0091627E"/>
    <w:rsid w:val="0092790B"/>
    <w:rsid w:val="0097032B"/>
    <w:rsid w:val="009D185C"/>
    <w:rsid w:val="009D2EAD"/>
    <w:rsid w:val="009D54B2"/>
    <w:rsid w:val="009E1922"/>
    <w:rsid w:val="009F7ED2"/>
    <w:rsid w:val="00A0584D"/>
    <w:rsid w:val="00A91C4A"/>
    <w:rsid w:val="00A93661"/>
    <w:rsid w:val="00A95652"/>
    <w:rsid w:val="00AC0AB8"/>
    <w:rsid w:val="00AF11B1"/>
    <w:rsid w:val="00B13A99"/>
    <w:rsid w:val="00B22058"/>
    <w:rsid w:val="00B33C6D"/>
    <w:rsid w:val="00B44A4B"/>
    <w:rsid w:val="00B4508F"/>
    <w:rsid w:val="00B55AD5"/>
    <w:rsid w:val="00B80447"/>
    <w:rsid w:val="00B8057C"/>
    <w:rsid w:val="00B82441"/>
    <w:rsid w:val="00BA7A43"/>
    <w:rsid w:val="00BB6D8E"/>
    <w:rsid w:val="00BB732F"/>
    <w:rsid w:val="00BD6238"/>
    <w:rsid w:val="00BE3EA1"/>
    <w:rsid w:val="00BF1B38"/>
    <w:rsid w:val="00BF593B"/>
    <w:rsid w:val="00BF773A"/>
    <w:rsid w:val="00BF7E81"/>
    <w:rsid w:val="00C13773"/>
    <w:rsid w:val="00C17CC8"/>
    <w:rsid w:val="00C64E4B"/>
    <w:rsid w:val="00C83417"/>
    <w:rsid w:val="00C9604F"/>
    <w:rsid w:val="00CA19AA"/>
    <w:rsid w:val="00CA6BC1"/>
    <w:rsid w:val="00CC1D3D"/>
    <w:rsid w:val="00CC516A"/>
    <w:rsid w:val="00CC5298"/>
    <w:rsid w:val="00CC7954"/>
    <w:rsid w:val="00CD5761"/>
    <w:rsid w:val="00CD6C7E"/>
    <w:rsid w:val="00CD736E"/>
    <w:rsid w:val="00CD798D"/>
    <w:rsid w:val="00CE161E"/>
    <w:rsid w:val="00CF05FD"/>
    <w:rsid w:val="00CF59A8"/>
    <w:rsid w:val="00D325A9"/>
    <w:rsid w:val="00D36A8A"/>
    <w:rsid w:val="00D61409"/>
    <w:rsid w:val="00D6691E"/>
    <w:rsid w:val="00D71170"/>
    <w:rsid w:val="00D81FD3"/>
    <w:rsid w:val="00DA1C92"/>
    <w:rsid w:val="00DA25D4"/>
    <w:rsid w:val="00DA6538"/>
    <w:rsid w:val="00E060BB"/>
    <w:rsid w:val="00E15E75"/>
    <w:rsid w:val="00E37FCF"/>
    <w:rsid w:val="00E411B5"/>
    <w:rsid w:val="00E5262C"/>
    <w:rsid w:val="00E554EE"/>
    <w:rsid w:val="00EC7DC4"/>
    <w:rsid w:val="00ED30CF"/>
    <w:rsid w:val="00EE46A3"/>
    <w:rsid w:val="00F10A08"/>
    <w:rsid w:val="00F1673A"/>
    <w:rsid w:val="00F176EF"/>
    <w:rsid w:val="00F37061"/>
    <w:rsid w:val="00F45E10"/>
    <w:rsid w:val="00F6364A"/>
    <w:rsid w:val="00F9113A"/>
    <w:rsid w:val="00F9687B"/>
    <w:rsid w:val="00FA7260"/>
    <w:rsid w:val="00FB691B"/>
    <w:rsid w:val="00FC75E0"/>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B19AF8-FC0E-430B-A416-46EF3020E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CC516A"/>
    <w:pPr>
      <w:spacing w:after="0" w:line="240" w:lineRule="auto"/>
    </w:pPr>
    <w:rPr>
      <w:rFonts w:ascii="Arial" w:hAnsi="Arial" w:cs="Arial"/>
      <w:sz w:val="16"/>
    </w:rPr>
  </w:style>
  <w:style w:type="paragraph" w:styleId="Heading1">
    <w:name w:val="heading 1"/>
    <w:aliases w:val="Pocket"/>
    <w:basedOn w:val="Normal"/>
    <w:next w:val="Normal"/>
    <w:link w:val="Heading1Char"/>
    <w:rsid w:val="00CC516A"/>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CC516A"/>
    <w:pPr>
      <w:keepNext/>
      <w:keepLines/>
      <w:pageBreakBefore/>
      <w:jc w:val="center"/>
      <w:outlineLvl w:val="1"/>
    </w:pPr>
    <w:rPr>
      <w:rFonts w:eastAsiaTheme="majorEastAsia" w:cstheme="majorBidi"/>
      <w:b/>
      <w:sz w:val="34"/>
      <w:szCs w:val="26"/>
      <w:u w:val="double"/>
    </w:rPr>
  </w:style>
  <w:style w:type="paragraph" w:styleId="Heading3">
    <w:name w:val="heading 3"/>
    <w:aliases w:val="Block"/>
    <w:basedOn w:val="Normal"/>
    <w:next w:val="Normal"/>
    <w:link w:val="Heading3Char"/>
    <w:uiPriority w:val="2"/>
    <w:unhideWhenUsed/>
    <w:qFormat/>
    <w:rsid w:val="00CC516A"/>
    <w:pPr>
      <w:keepNext/>
      <w:keepLines/>
      <w:pageBreakBefore/>
      <w:jc w:val="center"/>
      <w:outlineLvl w:val="2"/>
    </w:pPr>
    <w:rPr>
      <w:rFonts w:eastAsiaTheme="majorEastAsia" w:cstheme="majorBidi"/>
      <w:b/>
      <w:sz w:val="28"/>
      <w:szCs w:val="24"/>
      <w:u w:val="single"/>
    </w:rPr>
  </w:style>
  <w:style w:type="paragraph" w:styleId="Heading4">
    <w:name w:val="heading 4"/>
    <w:aliases w:val="Tag,small text,Big card,body,Normal Tag,heading 2,Ch,No Spacing11,No Spacing111,No Spacing112,No Spacing1121,No Spacing2,Debate Text,Read stuff,No Spacing4,No Spacing21,CD - Cite,Heading 2 Char2 Char,Heading 2 Char1 Char Char,No Spacing211,t"/>
    <w:basedOn w:val="Normal"/>
    <w:next w:val="Normal"/>
    <w:link w:val="Heading4Char"/>
    <w:uiPriority w:val="3"/>
    <w:unhideWhenUsed/>
    <w:qFormat/>
    <w:rsid w:val="00CC516A"/>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CC516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C516A"/>
  </w:style>
  <w:style w:type="character" w:customStyle="1" w:styleId="Heading1Char">
    <w:name w:val="Heading 1 Char"/>
    <w:aliases w:val="Pocket Char"/>
    <w:basedOn w:val="DefaultParagraphFont"/>
    <w:link w:val="Heading1"/>
    <w:rsid w:val="00CC516A"/>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CC516A"/>
    <w:rPr>
      <w:rFonts w:ascii="Arial" w:eastAsiaTheme="majorEastAsia" w:hAnsi="Arial" w:cstheme="majorBidi"/>
      <w:b/>
      <w:sz w:val="34"/>
      <w:szCs w:val="26"/>
      <w:u w:val="double"/>
    </w:rPr>
  </w:style>
  <w:style w:type="character" w:customStyle="1" w:styleId="Heading3Char">
    <w:name w:val="Heading 3 Char"/>
    <w:aliases w:val="Block Char"/>
    <w:basedOn w:val="DefaultParagraphFont"/>
    <w:link w:val="Heading3"/>
    <w:uiPriority w:val="2"/>
    <w:rsid w:val="00CC516A"/>
    <w:rPr>
      <w:rFonts w:ascii="Arial" w:eastAsiaTheme="majorEastAsia" w:hAnsi="Arial" w:cstheme="majorBidi"/>
      <w:b/>
      <w:sz w:val="28"/>
      <w:szCs w:val="24"/>
      <w:u w:val="single"/>
    </w:rPr>
  </w:style>
  <w:style w:type="character" w:customStyle="1" w:styleId="Heading4Char">
    <w:name w:val="Heading 4 Char"/>
    <w:aliases w:val="Tag Char,small text Char,Big card Char,body Char,Normal Tag Char,heading 2 Char,Ch Char,No Spacing11 Char,No Spacing111 Char,No Spacing112 Char,No Spacing1121 Char,No Spacing2 Char,Debate Text Char,Read stuff Char,No Spacing4 Char,t Char"/>
    <w:basedOn w:val="DefaultParagraphFont"/>
    <w:link w:val="Heading4"/>
    <w:uiPriority w:val="3"/>
    <w:rsid w:val="00CC516A"/>
    <w:rPr>
      <w:rFonts w:ascii="Arial" w:eastAsiaTheme="majorEastAsia" w:hAnsi="Arial" w:cstheme="majorBidi"/>
      <w:b/>
      <w:iCs/>
      <w:sz w:val="24"/>
    </w:rPr>
  </w:style>
  <w:style w:type="character" w:styleId="Emphasis">
    <w:name w:val="Emphasis"/>
    <w:aliases w:val="Evidence,Minimized,minimized,Highlighted,tag2,Size 10,emphasis in card,Underlined,CD Card,ED - Tag,emphasis,Emphasis!!,Bold Underline,small,Qualifications,normal card text,Shrunk,qualifications in card,qualifications,bold underline,Style1,Box,B"/>
    <w:basedOn w:val="DefaultParagraphFont"/>
    <w:link w:val="textbold"/>
    <w:uiPriority w:val="7"/>
    <w:qFormat/>
    <w:rsid w:val="00CC516A"/>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CC516A"/>
    <w:rPr>
      <w:b/>
      <w:bCs/>
      <w:sz w:val="22"/>
      <w:u w:val="single"/>
    </w:rPr>
  </w:style>
  <w:style w:type="character" w:customStyle="1" w:styleId="StyleUnderline">
    <w:name w:val="Style Underline"/>
    <w:aliases w:val="Underline,Style Bold Underline,apple-style-span + 6 pt,Bold,Kern at 16 pt,Intense Emphasis1,Intense Emphasis2,HHeading 3 + 12 pt,Style,Intense Emphasis11,Intense Emphasis111,Bold Cite Char,Citation Char Char Char,Cards + Font: 12 pt Char"/>
    <w:basedOn w:val="DefaultParagraphFont"/>
    <w:link w:val="card"/>
    <w:uiPriority w:val="6"/>
    <w:qFormat/>
    <w:rsid w:val="00CC516A"/>
    <w:rPr>
      <w:b/>
      <w:sz w:val="20"/>
      <w:u w:val="single"/>
    </w:rPr>
  </w:style>
  <w:style w:type="character" w:styleId="Hyperlink">
    <w:name w:val="Hyperlink"/>
    <w:aliases w:val="heading 1 (block title),Important,Read,Internet Link,Card Text,Analytic Text,Internet link,Char Char1,Heading 3 Char1,Block Char1,No Underline Char1,Char Char Char Char Char Char Char Char1,Text 7 Char1,Tags v 2 Char1,Pocket Char1,TA,TAG ,T"/>
    <w:basedOn w:val="DefaultParagraphFont"/>
    <w:uiPriority w:val="99"/>
    <w:unhideWhenUsed/>
    <w:rsid w:val="00CC516A"/>
    <w:rPr>
      <w:color w:val="auto"/>
      <w:u w:val="none"/>
    </w:rPr>
  </w:style>
  <w:style w:type="character" w:styleId="FollowedHyperlink">
    <w:name w:val="FollowedHyperlink"/>
    <w:basedOn w:val="DefaultParagraphFont"/>
    <w:uiPriority w:val="99"/>
    <w:semiHidden/>
    <w:unhideWhenUsed/>
    <w:rsid w:val="00CC516A"/>
    <w:rPr>
      <w:color w:val="auto"/>
      <w:u w:val="none"/>
    </w:rPr>
  </w:style>
  <w:style w:type="paragraph" w:customStyle="1" w:styleId="Analytics">
    <w:name w:val="Analytics"/>
    <w:basedOn w:val="Heading4"/>
    <w:autoRedefine/>
    <w:uiPriority w:val="4"/>
    <w:qFormat/>
    <w:rsid w:val="00302301"/>
    <w:rPr>
      <w:color w:val="44546A" w:themeColor="text2"/>
    </w:rPr>
  </w:style>
  <w:style w:type="paragraph" w:styleId="TOC1">
    <w:name w:val="toc 1"/>
    <w:basedOn w:val="Normal"/>
    <w:next w:val="Normal"/>
    <w:autoRedefine/>
    <w:uiPriority w:val="39"/>
    <w:unhideWhenUsed/>
    <w:rsid w:val="00302301"/>
  </w:style>
  <w:style w:type="paragraph" w:styleId="TOC2">
    <w:name w:val="toc 2"/>
    <w:basedOn w:val="Normal"/>
    <w:next w:val="Normal"/>
    <w:autoRedefine/>
    <w:uiPriority w:val="39"/>
    <w:unhideWhenUsed/>
    <w:rsid w:val="00302301"/>
    <w:pPr>
      <w:ind w:left="216"/>
    </w:pPr>
  </w:style>
  <w:style w:type="paragraph" w:styleId="TOC3">
    <w:name w:val="toc 3"/>
    <w:basedOn w:val="Normal"/>
    <w:next w:val="Normal"/>
    <w:autoRedefine/>
    <w:uiPriority w:val="39"/>
    <w:unhideWhenUsed/>
    <w:rsid w:val="00302301"/>
    <w:pPr>
      <w:ind w:left="432"/>
    </w:pPr>
  </w:style>
  <w:style w:type="paragraph" w:customStyle="1" w:styleId="textbold">
    <w:name w:val="text bold"/>
    <w:basedOn w:val="Normal"/>
    <w:link w:val="Emphasis"/>
    <w:uiPriority w:val="7"/>
    <w:qFormat/>
    <w:rsid w:val="005A6D76"/>
    <w:pPr>
      <w:framePr w:wrap="around" w:vAnchor="text" w:hAnchor="text" w:y="1"/>
      <w:pBdr>
        <w:top w:val="single" w:sz="12" w:space="0" w:color="auto"/>
        <w:left w:val="single" w:sz="12" w:space="0" w:color="auto"/>
        <w:bottom w:val="single" w:sz="12" w:space="0" w:color="auto"/>
        <w:right w:val="single" w:sz="12" w:space="0" w:color="auto"/>
      </w:pBdr>
      <w:spacing w:line="256" w:lineRule="auto"/>
      <w:ind w:left="720"/>
      <w:jc w:val="both"/>
    </w:pPr>
    <w:rPr>
      <w:b/>
      <w:iCs/>
      <w:sz w:val="20"/>
      <w:u w:val="single"/>
      <w:bdr w:val="single" w:sz="12" w:space="0" w:color="auto"/>
    </w:rPr>
  </w:style>
  <w:style w:type="paragraph" w:customStyle="1" w:styleId="card">
    <w:name w:val="card"/>
    <w:aliases w:val="Medium Grid 21,Card,No Spacing31,No Spacing22,No Spacing3,Dont use,No Spacing41,No Spacing111112,tag,No Spacing111111,Small Text,Tag and Cite,nonunderlined,Note Level 2,Tags,tags,No Spacing1111,No Spacing5"/>
    <w:basedOn w:val="Normal"/>
    <w:next w:val="Normal"/>
    <w:link w:val="StyleUnderline"/>
    <w:uiPriority w:val="6"/>
    <w:qFormat/>
    <w:rsid w:val="005A6D76"/>
    <w:pPr>
      <w:ind w:left="288" w:right="288"/>
    </w:pPr>
    <w:rPr>
      <w:rFonts w:asciiTheme="minorHAnsi" w:hAnsiTheme="minorHAnsi" w:cstheme="minorBidi"/>
      <w:b/>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pacenews.com/nasa-opens-door-to-additional-cooperation-with-china/" TargetMode="External"/><Relationship Id="rId13" Type="http://schemas.openxmlformats.org/officeDocument/2006/relationships/hyperlink" Target="https://www.brookings.edu/testimonies/america-in-space-future-visions-current-issues/" TargetMode="External"/><Relationship Id="rId18" Type="http://schemas.openxmlformats.org/officeDocument/2006/relationships/hyperlink" Target="https://www.ida.org/-/media/feature/publications/g/gl/global-trends-in-space-situational-awareness-ssa-and-space-traffic-management-stm/d-9074.ashx" TargetMode="External"/><Relationship Id="rId26" Type="http://schemas.openxmlformats.org/officeDocument/2006/relationships/hyperlink" Target="https://www.vox.com/future-perfect/2019/7/26/8931776/near-earth-asteroid-tracking" TargetMode="External"/><Relationship Id="rId3" Type="http://schemas.openxmlformats.org/officeDocument/2006/relationships/styles" Target="styles.xml"/><Relationship Id="rId21" Type="http://schemas.openxmlformats.org/officeDocument/2006/relationships/hyperlink" Target="https://www.csmonitor.com/Science/Cool-Astronomy/2010/0809/Could-a-solar-storm-send-us-back-to-the-Stone-Age" TargetMode="External"/><Relationship Id="rId34" Type="http://schemas.openxmlformats.org/officeDocument/2006/relationships/hyperlink" Target="https://www.pacificcouncil.org/newsroom/final-frontier-space-field-global-cooperation" TargetMode="External"/><Relationship Id="rId7" Type="http://schemas.openxmlformats.org/officeDocument/2006/relationships/hyperlink" Target="https://www.brookings.edu/testimonies/america-in-space-future-visions-current-issues/" TargetMode="External"/><Relationship Id="rId12" Type="http://schemas.openxmlformats.org/officeDocument/2006/relationships/hyperlink" Target="https://media.defense.gov/2016/Aug/29/2001619590/-1/-1/0/LR75_web.pdf" TargetMode="External"/><Relationship Id="rId17" Type="http://schemas.openxmlformats.org/officeDocument/2006/relationships/hyperlink" Target="https://www.ida.org/-/media/feature/publications/g/gl/global-trends-in-space-situational-awareness-ssa-and-space-traffic-management-stm/d-9074.ashx" TargetMode="External"/><Relationship Id="rId25" Type="http://schemas.openxmlformats.org/officeDocument/2006/relationships/hyperlink" Target="https://www.vox.com/future-perfect/2019/7/26/8931776/near-earth-asteroid-tracking" TargetMode="External"/><Relationship Id="rId33" Type="http://schemas.openxmlformats.org/officeDocument/2006/relationships/hyperlink" Target="https://spacenews.com/nasa-opens-door-to-additional-cooperation-with-china/" TargetMode="External"/><Relationship Id="rId2" Type="http://schemas.openxmlformats.org/officeDocument/2006/relationships/numbering" Target="numbering.xml"/><Relationship Id="rId16" Type="http://schemas.openxmlformats.org/officeDocument/2006/relationships/hyperlink" Target="https://www.forbes.com/sites/saadiampekkanen/2015/08/26/frenemies-in-space-china-needs-to-protect-its-assets-too/" TargetMode="External"/><Relationship Id="rId20" Type="http://schemas.openxmlformats.org/officeDocument/2006/relationships/hyperlink" Target="https://www.nationalgeographic.com/news/2017/09/sun-solar-flare-strongest-auroras-space-science/" TargetMode="External"/><Relationship Id="rId29" Type="http://schemas.openxmlformats.org/officeDocument/2006/relationships/hyperlink" Target="https://foreignpolicy.com/2019/07/17/americas-road-to-reputational-ruin-donald-trump-moon-landing-anniversary-soft-power/" TargetMode="External"/><Relationship Id="rId1" Type="http://schemas.openxmlformats.org/officeDocument/2006/relationships/customXml" Target="../customXml/item1.xml"/><Relationship Id="rId6" Type="http://schemas.openxmlformats.org/officeDocument/2006/relationships/hyperlink" Target="https://spacenews.com/nasa-opens-door-to-additional-cooperation-with-china/" TargetMode="External"/><Relationship Id="rId11" Type="http://schemas.openxmlformats.org/officeDocument/2006/relationships/hyperlink" Target="https://oig.nasa.gov/audits/reports/FY16/IG-16-020.pdf" TargetMode="External"/><Relationship Id="rId24" Type="http://schemas.openxmlformats.org/officeDocument/2006/relationships/hyperlink" Target="https://www.vox.com/future-perfect/2019/7/26/8931776/near-earth-asteroid-tracking" TargetMode="External"/><Relationship Id="rId32" Type="http://schemas.openxmlformats.org/officeDocument/2006/relationships/hyperlink" Target="https://www.pacificcouncil.org/newsroom/final-frontier-space-field-global-cooperation" TargetMode="External"/><Relationship Id="rId5" Type="http://schemas.openxmlformats.org/officeDocument/2006/relationships/webSettings" Target="webSettings.xml"/><Relationship Id="rId15" Type="http://schemas.openxmlformats.org/officeDocument/2006/relationships/hyperlink" Target="https://www.ft.com/content/900870f4-8f9f-11e5-a549-b89a1dfede9b" TargetMode="External"/><Relationship Id="rId23" Type="http://schemas.openxmlformats.org/officeDocument/2006/relationships/hyperlink" Target="https://www.vox.com/science-and-health/2017/7/3/15903154/asteroid-death-one-chart" TargetMode="External"/><Relationship Id="rId28" Type="http://schemas.openxmlformats.org/officeDocument/2006/relationships/hyperlink" Target="https://thediplomat.com/2019/08/interview-daniel-immerwahr-on-the-hidden-us-empire/" TargetMode="External"/><Relationship Id="rId36" Type="http://schemas.openxmlformats.org/officeDocument/2006/relationships/theme" Target="theme/theme1.xml"/><Relationship Id="rId10" Type="http://schemas.openxmlformats.org/officeDocument/2006/relationships/hyperlink" Target="https://www.ida.org/-/media/feature/publications/g/gl/global-trends-in-space-situational-awareness-ssa-and-space-traffic-management-stm/d-9074.ashx" TargetMode="External"/><Relationship Id="rId19" Type="http://schemas.openxmlformats.org/officeDocument/2006/relationships/hyperlink" Target="https://www.wired.com/story/the-grid-might-survive-an-electromagnetic-pulse-just-fine/" TargetMode="External"/><Relationship Id="rId31" Type="http://schemas.openxmlformats.org/officeDocument/2006/relationships/hyperlink" Target="https://www.heritage.org/testimony/prospects-us-china-space-cooperation" TargetMode="External"/><Relationship Id="rId4" Type="http://schemas.openxmlformats.org/officeDocument/2006/relationships/settings" Target="settings.xml"/><Relationship Id="rId9" Type="http://schemas.openxmlformats.org/officeDocument/2006/relationships/hyperlink" Target="https://spacenews.com/op-ed-china-talk-and-cooperation-in-space/" TargetMode="External"/><Relationship Id="rId14" Type="http://schemas.openxmlformats.org/officeDocument/2006/relationships/hyperlink" Target="https://www.brookings.edu/research/safeguarding-the-heavens-the-united-states-and-the-future-of-norms-of-behavior-in-outer-space/" TargetMode="External"/><Relationship Id="rId22" Type="http://schemas.openxmlformats.org/officeDocument/2006/relationships/hyperlink" Target="https://www.csmonitor.com/Science/Cool-Astronomy/2010/0809/Could-a-solar-storm-send-us-back-to-the-Stone-Age" TargetMode="External"/><Relationship Id="rId27" Type="http://schemas.openxmlformats.org/officeDocument/2006/relationships/hyperlink" Target="https://www.theguardian.com/science/blog/2013/nov/15/space-junk-apocalypse-gravity" TargetMode="External"/><Relationship Id="rId30" Type="http://schemas.openxmlformats.org/officeDocument/2006/relationships/hyperlink" Target="http://www.limesonline.com/en/the-end-of-soft-power?refresh_ce" TargetMode="External"/><Relationship Id="rId35"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B6D55C-46A9-4C09-9376-8793FA64F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TotalTime>
  <Pages>26</Pages>
  <Words>10655</Words>
  <Characters>60740</Characters>
  <Application>Microsoft Office Word</Application>
  <DocSecurity>0</DocSecurity>
  <Lines>506</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dc:creator>
  <cp:keywords>5.1.1</cp:keywords>
  <dc:description/>
  <cp:lastModifiedBy>David Cram Helwich</cp:lastModifiedBy>
  <cp:revision>2</cp:revision>
  <dcterms:created xsi:type="dcterms:W3CDTF">2019-08-30T00:44:00Z</dcterms:created>
  <dcterms:modified xsi:type="dcterms:W3CDTF">2019-08-30T00:44:00Z</dcterms:modified>
</cp:coreProperties>
</file>